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134"/>
        <w:gridCol w:w="142"/>
        <w:gridCol w:w="283"/>
        <w:gridCol w:w="850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38.915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848.1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OBIECTIV:</w:t>
            </w:r>
          </w:p>
        </w:tc>
        <w:tc>
          <w:tcPr>
            <w:tcW w:w="4267.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 intre Drumul National DN 39 (E87) km 29+940 si drumul comunal DC 6 (intrarea in Costinesti), Comuna Costinesti, Judetul Constanta</w:t>
            </w:r>
          </w:p>
        </w:tc>
        <w:tc>
          <w:tcPr>
            <w:tcW w:w="4409.25" w:type="dxa"/>
            <w:gridSpan w:val="5"/>
            <w:tcBorders/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2790000" cy="72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63.1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OBIECTUL:</w:t>
            </w:r>
          </w:p>
        </w:tc>
        <w:tc>
          <w:tcPr>
            <w:tcW w:w="4267.5" w:type="dxa"/>
            <w:gridSpan w:val="6"/>
            <w:tcBorders/>
            <w:vMerge w:val="restart"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</w:t>
            </w:r>
          </w:p>
        </w:tc>
        <w:tc>
          <w:tcPr>
            <w:tcW w:w="4409.25" w:type="dxa"/>
            <w:gridSpan w:val="5"/>
            <w:tcBorders/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4.7001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/>
        </w:tc>
        <w:tc>
          <w:tcPr>
            <w:tcW w:w="4267.5" w:type="dxa"/>
            <w:gridSpan w:val="6"/>
            <w:tcBorders/>
            <w:vMerge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56.7502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STADIUL FIZIC: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Parte carosabila drum national+drum comunal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Beneficiar: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Proiectant: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Executant: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38.9149"/>
        </w:trPr>
        <w:tc>
          <w:tcPr>
            <w:tcW w:w="6110.25" w:type="dxa"/>
            <w:gridSpan w:val="9"/>
            <w:tcBorders>
              <w:lef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F3 - LISTA cu cantitati de lucrari pe categorii de lucrari</w:t>
            </w:r>
          </w:p>
        </w:tc>
      </w:tr>
      <w:tr>
        <w:trPr>
          <w:trHeight w:hRule="exact" w:val="258.132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19.69795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555.66"/>
        </w:trPr>
        <w:tc>
          <w:tcPr>
            <w:tcW w:w="7244.2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TEHNICA</w:t>
            </w:r>
          </w:p>
        </w:tc>
        <w:tc>
          <w:tcPr>
            <w:tcW w:w="3133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FINANCIARA</w:t>
            </w:r>
          </w:p>
        </w:tc>
      </w:tr>
      <w:tr>
        <w:trPr>
          <w:trHeight w:hRule="exact" w:val="940.6528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Nr.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Capitolul de lucrari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U.M.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Cantitatea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Pretul unitar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TOTALUL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DB01B1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Curatirea mecanica in vederea aplicarii imbracamintilor sau tratamentelor bituminoase a straturilor suport alcatuite din : macadam sau pavaj de piatra, nebitumat, executata cu perie mecanica;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6,158.08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80.181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30.79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12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DB02D1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Amorsarea suprafetelor straturilor de baza sau a imbracamintilor existente in vvederea aplicarii unui strat de uzura din mixtura asfaltica, executata cu: emulsie cationica cu rupere rapida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100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61.58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2.80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2.77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DB13B1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de legatura (binder) de margaritar sau pietris, executat la cald cu asternere mecanica - 6 cm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868.29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7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1422020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asfaltic BAD 22.4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870.89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580.3566"/>
        </w:trPr>
        <w:tc>
          <w:tcPr>
            <w:tcW w:w="10362.75" w:type="dxa"/>
            <w:gridSpan w:val="13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Parte carosabila drum national+drum comunal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870.89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DB01B1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Curatirea mecanica in vederea aplicarii imbracamintilor sau tratamentelor bituminoase a straturilor suport alcatuite din : macadam sau pavaj de piatra, nebitumat, executata cu perie mecanica;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6,158.08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80.1822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7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30.79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DB02D1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Amorsarea suprafetelor straturilor de baza sau a imbracamintilor existente in vvederea aplicarii unui strat de uzura din mixtura asfaltica, executata cu: emulsie cationica cu rupere rapida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100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61.58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2.80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2.77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DB19E1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Imbracaminte de beton asfaltic cu agregat mare, executata la cald, in grosime de : 5 cm cu asternere mecanica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6,158.08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2802160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MIXTURA ASFALTICA MAS 16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 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578.86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578.86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DE10A1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Borduri prefabricate din beton pentru trotuare 20 x 25cm,pe fundatie din beton 30 x 15 cm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254.00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711.6275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Parte carosabila drum national+drum comunal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2100911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marfa clasa C 15/12 ( BC15/B200)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11.52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de...5,5 mc dist.=30 km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27.65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TRA02A30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materialelor,semifabricatelor cu autocamionul pe dist.= ...30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32.07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DD02B1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Pavaj executat cu pavele normale calitatea  1 pe un substrat de mortar de ciment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260.50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21.L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2101509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Mortar de ciment M100-T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10.42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TRA02A30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materialelor,semifabricatelor cu autocamionul pe dist.= ...30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34.39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8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22.93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7.30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PB02B1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Turnare beton simplu b75 in fundatii...obisnuite zidde sprijin,pereuri etc. cu pompa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52.10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2100911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marfa clasa C 15/12 ( BC15/B200)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52.52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de...5,5 mc dist.=30 km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126.04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436.1496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Parte carosabila drum national+drum comunal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DA12A1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de fundatie sau reprofilare din piatra sparta pentru drumuri, cu asternere  mecanica executate cu impanare si innoroire;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13.50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38.89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3.38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DA06A2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de agregate naturale cilindrate (nisip), avand functia de rezidenta filtranta, izolatoare, antigeliva si anticapilara, cu asternere manuala;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3.78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7.93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0.88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IFB09A1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drenant din nisip, avand grosimea dupa compactare de : 5 cm.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1,103.00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88.24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IFA03C1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Pereu din placi de beton simplu, turnat pe loc in cimpuri separate pina la 2 mp suprafata, impartita prin rosturi de 2,5 cm, cu grosimea pereului de: 10 cm.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1,103.00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2121211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C30/37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 cub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165.45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713.98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42"/>
        <w:gridCol w:w="992"/>
        <w:gridCol w:w="472"/>
        <w:gridCol w:w="945"/>
        <w:gridCol w:w="1134"/>
        <w:gridCol w:w="284"/>
        <w:gridCol w:w="142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Parte carosabila drum national+drum comunal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397.00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IFA07D1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Rostuirea pereului din dale prefabricate din beton cu mortar de ciment, pe adincimea de 4 cm si nisip pe restul adincimii avind latimea rostului de 1,5 cm pentru dale cu grosimea : 10 cm.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551.50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2101207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Mortar m100-t fara var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0.35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0.84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TRA06A50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de...5,5 mc dist.=50 km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0.77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procent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material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manopera</w:t>
            </w:r>
          </w:p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utilaj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transport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</w:t>
            </w:r>
          </w:p>
        </w:tc>
      </w:tr>
      <w:tr>
        <w:trPr>
          <w:trHeight w:hRule="exact" w:val="277.8304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Cheltuieli directe: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11"/>
        </w:trPr>
        <w:tc>
          <w:tcPr>
            <w:tcW w:w="10362.75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 Alte cheltuieli directe:</w:t>
            </w:r>
          </w:p>
        </w:tc>
      </w:tr>
      <w:tr>
        <w:trPr>
          <w:trHeight w:hRule="exact" w:val="715.3016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Contributie asiguratorie pentru munca (CAM)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8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Cheltuieli indirecte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11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Profit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12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 (fara TVA):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1857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TVA: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4571.405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09.4768"/>
        </w:trPr>
        <w:tc>
          <w:tcPr>
            <w:tcW w:w="10362.75" w:type="dxa"/>
            <w:gridSpan w:val="14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Raport generat cu ISDP  , www.devize.ro,  e-mail: office@intersoft.ro, tel.: 0236.477.007</w:t>
            </w:r>
          </w:p>
        </w:tc>
      </w:tr>
    </w:tbl>
    <w:p>
      <w:r>
        <w:rPr>
          <w:color w:val="#FFFFFF"/>
          <w:sz w:val="2"/>
          <w:szCs w:val="2"/>
        </w:rPr>
        <w:t>.</w:t>
      </w:r>
    </w:p>
    <w:sectPr>
      <w:type w:val="continuous"/>
      <w:pgSz w:w="11907" w:h="16840"/>
      <w:pgMar w:top="567" w:right="482" w:bottom="540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