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"/>
        <w:gridCol w:w="1134"/>
        <w:gridCol w:w="142"/>
        <w:gridCol w:w="283"/>
        <w:gridCol w:w="850"/>
        <w:gridCol w:w="472"/>
        <w:gridCol w:w="2079"/>
        <w:gridCol w:w="425"/>
        <w:gridCol w:w="142"/>
        <w:gridCol w:w="803"/>
        <w:gridCol w:w="331"/>
        <w:gridCol w:w="1418"/>
        <w:gridCol w:w="1701"/>
      </w:tblGrid>
      <w:tr>
        <w:trPr>
          <w:trHeight w:hRule="exact" w:val="240.051"/>
        </w:trPr>
        <w:tc>
          <w:tcPr>
            <w:tcW w:w="3464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38.915"/>
        </w:trPr>
        <w:tc>
          <w:tcPr>
            <w:tcW w:w="10362.75" w:type="dxa"/>
            <w:gridSpan w:val="13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848.19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OBIECTIV:</w:t>
            </w:r>
          </w:p>
        </w:tc>
        <w:tc>
          <w:tcPr>
            <w:tcW w:w="4267.5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Amenajare intersectie intre Drumul National DN 39 (E87) km 29+940 si drumul comunal DC 6 (intrarea in Costinesti), Comuna Costinesti, Judetul Constanta</w:t>
            </w:r>
          </w:p>
        </w:tc>
        <w:tc>
          <w:tcPr>
            <w:tcW w:w="4409.25" w:type="dxa"/>
            <w:gridSpan w:val="5"/>
            <w:tcBorders/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279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63.1299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OBIECTUL:</w:t>
            </w:r>
          </w:p>
        </w:tc>
        <w:tc>
          <w:tcPr>
            <w:tcW w:w="4267.5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Amenajare intersectie</w:t>
            </w:r>
          </w:p>
        </w:tc>
        <w:tc>
          <w:tcPr>
            <w:tcW w:w="4409.25" w:type="dxa"/>
            <w:gridSpan w:val="5"/>
            <w:tcBorders/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4.70011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vMerge/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/>
        </w:tc>
        <w:tc>
          <w:tcPr>
            <w:tcW w:w="4267.5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56.7502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 w:val="restart"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STADIUL FIZIC:</w:t>
            </w:r>
          </w:p>
        </w:tc>
        <w:tc>
          <w:tcPr>
            <w:tcW w:w="4409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Pregatirea terenului</w:t>
            </w:r>
          </w:p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Beneficiar:</w:t>
            </w:r>
          </w:p>
        </w:tc>
        <w:tc>
          <w:tcPr>
            <w:tcW w:w="4409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________________________________________</w:t>
            </w:r>
          </w:p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Proiectant:</w:t>
            </w:r>
          </w:p>
        </w:tc>
        <w:tc>
          <w:tcPr>
            <w:tcW w:w="4409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________________________________________</w:t>
            </w:r>
          </w:p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1716" w:type="dxa"/>
            <w:gridSpan w:val="2"/>
            <w:tcBorders>
              <w:left w:val="single" w:sz="8" w:space="0" w:color="#000000"/>
            </w:tcBorders>
            <w:shd w:val="clear" w:color="#000000" w:fill="#FFFFFF"/>
            <w:vAlign w:val="top"/>
            <w:tcMar>
              <w:left w:w="19" w:type="dxa"/>
              <w:right w:w="19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Executant:</w:t>
            </w:r>
          </w:p>
        </w:tc>
        <w:tc>
          <w:tcPr>
            <w:tcW w:w="4409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________________________________________</w:t>
            </w:r>
          </w:p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138.9149"/>
        </w:trPr>
        <w:tc>
          <w:tcPr>
            <w:tcW w:w="6110.25" w:type="dxa"/>
            <w:gridSpan w:val="9"/>
            <w:tcBorders>
              <w:lef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4267.5" w:type="dxa"/>
            <w:gridSpan w:val="4"/>
            <w:tcBorders>
              <w:right w:val="single" w:sz="8" w:space="0" w:color="#000000"/>
            </w:tcBorders>
            <w:vMerge/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10362.75" w:type="dxa"/>
            <w:gridSpan w:val="13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 F3 - LISTA cu cantitati de lucrari pe categorii de lucrari</w:t>
            </w:r>
          </w:p>
        </w:tc>
      </w:tr>
      <w:tr>
        <w:trPr>
          <w:trHeight w:hRule="exact" w:val="258.132"/>
        </w:trPr>
        <w:tc>
          <w:tcPr>
            <w:tcW w:w="2141.25" w:type="dxa"/>
            <w:gridSpan w:val="4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- lei -</w:t>
            </w:r>
          </w:p>
        </w:tc>
        <w:tc>
          <w:tcPr>
            <w:tcW w:w="8236.5" w:type="dxa"/>
            <w:gridSpan w:val="9"/>
            <w:tcBorders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.69795"/>
        </w:trPr>
        <w:tc>
          <w:tcPr>
            <w:tcW w:w="2141.25" w:type="dxa"/>
            <w:gridSpan w:val="4"/>
            <w:tcBorders>
              <w:lef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8236.5" w:type="dxa"/>
            <w:gridSpan w:val="9"/>
            <w:tcBorders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6"/>
        </w:trPr>
        <w:tc>
          <w:tcPr>
            <w:tcW w:w="7244.25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SECTIUNEA TEHNICA</w:t>
            </w:r>
          </w:p>
        </w:tc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SECTIUNEA FINANCIARA</w:t>
            </w:r>
          </w:p>
        </w:tc>
      </w:tr>
      <w:tr>
        <w:trPr>
          <w:trHeight w:hRule="exact" w:val="940.6528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Nr.</w:t>
            </w:r>
          </w:p>
        </w:tc>
        <w:tc>
          <w:tcPr>
            <w:tcW w:w="4976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Capitolul de lucrari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U.M.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Cantitatea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Pretul unitar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(exclusiv TVA)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- lei -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TOTALUL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(exclusiv TVA)</w:t>
            </w:r>
          </w:p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- lei -</w:t>
            </w:r>
          </w:p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</w:t>
            </w:r>
          </w:p>
        </w:tc>
        <w:tc>
          <w:tcPr>
            <w:tcW w:w="4976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 = 3 x 4</w:t>
            </w:r>
          </w:p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DG05A1- asim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Decaparea de imbracaminti cu stratul pana la 6 cm grosime, formate din : covoare asfaltice permanente,betoane asfaltice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mp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6,800.00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TRA01A30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al...materialelor,semifabricatelor cu autobasculanta pe dist.=  30 km.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897.60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TSC03F1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Sapatura mecanica cu excavatorul de 0.40-0.70 mc,cu motor cu ardere interna si comanda hidraulica,in :...pamant cu umiditate naturala,descarcare in autovehicule teren catg 2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100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7.57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80.181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12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TSA04C1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Sapatura manuala de pamant in spatii limitate,avand sub 1 m latime si maximum 4.50 m adancime,executata cu sprijiniri,cu evacuare manuala,la fundatii,canale,drumuri etc...in pamant cu umiditate naturala adancimea sapaturii 0-1,5 m teren tare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mc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7.65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505.532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TRB01B11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materialelor cu roaba pe pneuri inc aruncare desc aruncare grupa...1-3 distanta 10m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13.77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TRI1AA01A 1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Incarcarea materialelor, grupa a-grele si...marunte,prin aruncare rampa-vagon categ.1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13.77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TRA01A05P</w:t>
            </w:r>
          </w:p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al...pamantului sau molozului cu autobasculanta dist.= 5 km</w:t>
            </w:r>
          </w:p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1,377.00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352.6537"/>
        </w:trPr>
        <w:tc>
          <w:tcPr>
            <w:tcW w:w="10362.75" w:type="dxa"/>
            <w:gridSpan w:val="13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"/>
        <w:gridCol w:w="1276"/>
        <w:gridCol w:w="142"/>
        <w:gridCol w:w="992"/>
        <w:gridCol w:w="472"/>
        <w:gridCol w:w="945"/>
        <w:gridCol w:w="1134"/>
        <w:gridCol w:w="284"/>
        <w:gridCol w:w="142"/>
        <w:gridCol w:w="142"/>
        <w:gridCol w:w="803"/>
        <w:gridCol w:w="331"/>
        <w:gridCol w:w="1418"/>
        <w:gridCol w:w="1701"/>
      </w:tblGrid>
      <w:tr>
        <w:trPr>
          <w:trHeight w:hRule="exact" w:val="240.051"/>
        </w:trPr>
        <w:tc>
          <w:tcPr>
            <w:tcW w:w="3464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  <w:tc>
          <w:tcPr>
            <w:tcW w:w="3464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0.29001"/>
        </w:trPr>
        <w:tc>
          <w:tcPr>
            <w:tcW w:w="10362.75" w:type="dxa"/>
            <w:gridSpan w:val="14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2"/>
        </w:trPr>
        <w:tc>
          <w:tcPr>
            <w:tcW w:w="10362.75" w:type="dxa"/>
            <w:gridSpan w:val="14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STADIUL FIZIC: Pregatirea terenului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0</w:t>
            </w:r>
          </w:p>
        </w:tc>
        <w:tc>
          <w:tcPr>
            <w:tcW w:w="4976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5 = 3 x 4</w:t>
            </w:r>
          </w:p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8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DG04B1</w:t>
            </w:r>
          </w:p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Desfacerea borduri de piatra sau de beton, orice dimensiune,  asezata pe beton;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192.00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9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TRA01A05P</w:t>
            </w:r>
          </w:p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al...pamantului sau molozului cu autobasculanta dist.= 5 km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21.12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1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10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DG05C1</w:t>
            </w:r>
          </w:p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Desfacere structuri existente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mp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400.00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 11</w:t>
            </w:r>
          </w:p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TRA01A05P</w:t>
            </w:r>
          </w:p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Transportul rutier al...pamantului sau molozului cu autobasculanta dist.= 5 km</w:t>
            </w:r>
          </w:p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tona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11.31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material: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manopera: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utilaj: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58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290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3700.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58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transport: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9"/>
        </w:trPr>
        <w:tc>
          <w:tcPr>
            <w:tcW w:w="2991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procent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material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manopera</w:t>
            </w:r>
          </w:p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utilaj</w:t>
            </w:r>
          </w:p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transport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total</w:t>
            </w:r>
          </w:p>
        </w:tc>
      </w:tr>
      <w:tr>
        <w:trPr>
          <w:trHeight w:hRule="exact" w:val="277.8304"/>
        </w:trPr>
        <w:tc>
          <w:tcPr>
            <w:tcW w:w="2991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Cheltuieli directe: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2"/>
        </w:trPr>
        <w:tc>
          <w:tcPr>
            <w:tcW w:w="10362.75" w:type="dxa"/>
            <w:gridSpan w:val="1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 Alte cheltuieli directe:</w:t>
            </w:r>
          </w:p>
        </w:tc>
      </w:tr>
      <w:tr>
        <w:trPr>
          <w:trHeight w:hRule="exact" w:val="715.3021"/>
        </w:trPr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   Contributie asiguratorie pentru munca (CAM)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2"/>
        </w:trPr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   Cheltuieli indirecte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58.132"/>
        </w:trPr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    Profit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2991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TOTAL GENERAL (fara TVA):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304"/>
        </w:trPr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TVA: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77.8295"/>
        </w:trPr>
        <w:tc>
          <w:tcPr>
            <w:tcW w:w="2991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 TOTAL GENERAL:</w:t>
            </w:r>
          </w:p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43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5960.555"/>
        </w:trPr>
        <w:tc>
          <w:tcPr>
            <w:tcW w:w="10362.75" w:type="dxa"/>
            <w:gridSpan w:val="14"/>
            <w:tcBorders>
              <w:left w:val="single" w:sz="8" w:space="0" w:color="#000000"/>
              <w:right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</w:tr>
      <w:tr>
        <w:trPr>
          <w:trHeight w:hRule="exact" w:val="209.4768"/>
        </w:trPr>
        <w:tc>
          <w:tcPr>
            <w:tcW w:w="10362.75" w:type="dxa"/>
            <w:gridSpan w:val="14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#000000"/>
                <w:sz w:val="16"/>
                <w:szCs w:val="16"/>
              </w:rPr>
              <w:t> Raport generat cu ISDP  , www.devize.ro,  e-mail: office@intersoft.ro, tel.: 0236.477.007</w:t>
            </w:r>
          </w:p>
        </w:tc>
      </w:tr>
    </w:tbl>
    <w:p>
      <w:r>
        <w:rPr>
          <w:color w:val="#FFFFFF"/>
          <w:sz w:val="2"/>
          <w:szCs w:val="2"/>
        </w:rPr>
        <w:t>.</w:t>
      </w:r>
    </w:p>
    <w:sectPr>
      <w:type w:val="continuous"/>
      <w:pgSz w:w="11907" w:h="16840"/>
      <w:pgMar w:top="567" w:right="482" w:bottom="540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