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466953B1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A8E4832" w14:textId="77777777" w:rsidR="00D34C2D" w:rsidRPr="00EE0D91" w:rsidRDefault="00D34C2D" w:rsidP="00D34C2D">
      <w:pPr>
        <w:pStyle w:val="Default"/>
        <w:jc w:val="center"/>
        <w:rPr>
          <w:color w:val="000000" w:themeColor="text1"/>
          <w:sz w:val="28"/>
          <w:szCs w:val="28"/>
          <w:lang w:val="es-ES"/>
        </w:rPr>
      </w:pPr>
      <w:proofErr w:type="gramStart"/>
      <w:r w:rsidRPr="00EE0D91">
        <w:rPr>
          <w:b/>
          <w:color w:val="000000" w:themeColor="text1"/>
          <w:sz w:val="28"/>
          <w:szCs w:val="28"/>
          <w:lang w:val="fr-FR"/>
        </w:rPr>
        <w:t>,,</w:t>
      </w:r>
      <w:proofErr w:type="spellStart"/>
      <w:proofErr w:type="gramEnd"/>
      <w:r w:rsidRPr="00EE0D91">
        <w:rPr>
          <w:b/>
          <w:color w:val="000000" w:themeColor="text1"/>
          <w:sz w:val="28"/>
          <w:szCs w:val="28"/>
          <w:lang w:val="fr-FR"/>
        </w:rPr>
        <w:t>Furnizare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mixturi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asfaltice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calde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pentru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reparatii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imbracaminti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E0D91">
        <w:rPr>
          <w:b/>
          <w:color w:val="000000" w:themeColor="text1"/>
          <w:sz w:val="28"/>
          <w:szCs w:val="28"/>
          <w:lang w:val="fr-FR"/>
        </w:rPr>
        <w:t>rutiere</w:t>
      </w:r>
      <w:proofErr w:type="spellEnd"/>
      <w:r w:rsidRPr="00EE0D91">
        <w:rPr>
          <w:b/>
          <w:color w:val="000000" w:themeColor="text1"/>
          <w:sz w:val="28"/>
          <w:szCs w:val="28"/>
          <w:lang w:val="fr-FR"/>
        </w:rPr>
        <w:t xml:space="preserve"> - DRDP-Constanta</w:t>
      </w:r>
      <w:r w:rsidRPr="00EE0D91">
        <w:rPr>
          <w:b/>
          <w:color w:val="000000" w:themeColor="text1"/>
          <w:sz w:val="28"/>
          <w:szCs w:val="28"/>
          <w:lang w:val="fr-CA"/>
        </w:rPr>
        <w:t>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533D4BFC" w:rsidR="009533F3" w:rsidRPr="009533F3" w:rsidRDefault="00D34C2D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>
              <w:rPr>
                <w:rStyle w:val="Other"/>
                <w:b/>
                <w:bCs/>
                <w:sz w:val="24"/>
                <w:szCs w:val="24"/>
              </w:rPr>
              <w:t>Denumire</w:t>
            </w:r>
            <w:proofErr w:type="spellEnd"/>
            <w:r>
              <w:rPr>
                <w:rStyle w:val="Othe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533F3"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0FF8C9B6" w:rsidR="008B015C" w:rsidRP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Mixtura</w:t>
            </w:r>
            <w:proofErr w:type="spellEnd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asfaltica</w:t>
            </w:r>
            <w:proofErr w:type="spellEnd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BA16</w:t>
            </w:r>
          </w:p>
        </w:tc>
        <w:tc>
          <w:tcPr>
            <w:tcW w:w="1214" w:type="dxa"/>
          </w:tcPr>
          <w:p w14:paraId="41645EA2" w14:textId="0865269C" w:rsidR="009533F3" w:rsidRPr="00C50E6A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u w:val="none"/>
              </w:rPr>
              <w:t>tone</w:t>
            </w:r>
            <w:proofErr w:type="spellEnd"/>
            <w:proofErr w:type="gramEnd"/>
          </w:p>
        </w:tc>
        <w:tc>
          <w:tcPr>
            <w:tcW w:w="1382" w:type="dxa"/>
          </w:tcPr>
          <w:p w14:paraId="428F48DD" w14:textId="1D8387EB" w:rsidR="009533F3" w:rsidRPr="00C50E6A" w:rsidRDefault="00E47DBF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7</w:t>
            </w:r>
            <w:r w:rsidR="008C7B4B">
              <w:rPr>
                <w:rFonts w:ascii="Times New Roman" w:hAnsi="Times New Roman"/>
                <w:sz w:val="24"/>
                <w:szCs w:val="24"/>
                <w:u w:val="none"/>
              </w:rPr>
              <w:t>.</w:t>
            </w:r>
            <w:r w:rsidR="00D34C2D">
              <w:rPr>
                <w:rFonts w:ascii="Times New Roman" w:hAnsi="Times New Roman"/>
                <w:sz w:val="24"/>
                <w:szCs w:val="24"/>
                <w:u w:val="none"/>
              </w:rPr>
              <w:t>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D34C2D" w:rsidRPr="009533F3" w14:paraId="151571D3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634E6632" w14:textId="5B47D8C7" w:rsidR="00D34C2D" w:rsidRP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Mixtura</w:t>
            </w:r>
            <w:proofErr w:type="spellEnd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asfaltica</w:t>
            </w:r>
            <w:proofErr w:type="spellEnd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BAD 22,4</w:t>
            </w:r>
          </w:p>
        </w:tc>
        <w:tc>
          <w:tcPr>
            <w:tcW w:w="1214" w:type="dxa"/>
          </w:tcPr>
          <w:p w14:paraId="51B3832B" w14:textId="73159116" w:rsid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u w:val="none"/>
              </w:rPr>
              <w:t>tone</w:t>
            </w:r>
            <w:proofErr w:type="spellEnd"/>
            <w:proofErr w:type="gramEnd"/>
          </w:p>
        </w:tc>
        <w:tc>
          <w:tcPr>
            <w:tcW w:w="1382" w:type="dxa"/>
          </w:tcPr>
          <w:p w14:paraId="6EBBE036" w14:textId="75A29895" w:rsid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13.900</w:t>
            </w:r>
          </w:p>
        </w:tc>
        <w:tc>
          <w:tcPr>
            <w:tcW w:w="1668" w:type="dxa"/>
          </w:tcPr>
          <w:p w14:paraId="38955E6B" w14:textId="26257B4F" w:rsidR="00D34C2D" w:rsidRDefault="00D34C2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555410CD" w14:textId="7D4E72A7" w:rsidR="00D34C2D" w:rsidRDefault="00D34C2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D34C2D" w:rsidRPr="009533F3" w14:paraId="21CDC9DE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74220207" w14:textId="419D9969" w:rsidR="00D34C2D" w:rsidRP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Mixtura</w:t>
            </w:r>
            <w:proofErr w:type="spellEnd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asfaltica</w:t>
            </w:r>
            <w:proofErr w:type="spellEnd"/>
            <w:r w:rsidRPr="00D34C2D"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MAS16</w:t>
            </w:r>
          </w:p>
        </w:tc>
        <w:tc>
          <w:tcPr>
            <w:tcW w:w="1214" w:type="dxa"/>
          </w:tcPr>
          <w:p w14:paraId="57B4C10D" w14:textId="5AAC7C32" w:rsid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u w:val="none"/>
              </w:rPr>
              <w:t>tone</w:t>
            </w:r>
            <w:proofErr w:type="spellEnd"/>
            <w:proofErr w:type="gramEnd"/>
          </w:p>
        </w:tc>
        <w:tc>
          <w:tcPr>
            <w:tcW w:w="1382" w:type="dxa"/>
          </w:tcPr>
          <w:p w14:paraId="4C5EE8F6" w14:textId="4A357BEC" w:rsidR="00D34C2D" w:rsidRDefault="00D34C2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7.000</w:t>
            </w:r>
          </w:p>
        </w:tc>
        <w:tc>
          <w:tcPr>
            <w:tcW w:w="1668" w:type="dxa"/>
          </w:tcPr>
          <w:p w14:paraId="701C0C04" w14:textId="06F843D2" w:rsidR="00D34C2D" w:rsidRDefault="00D34C2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7F05EFCF" w14:textId="459166AE" w:rsidR="00D34C2D" w:rsidRDefault="00D34C2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193CF890" w14:textId="6E1B6E8D" w:rsidR="00694A39" w:rsidRPr="004C4B93" w:rsidRDefault="00D34C2D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ab/>
      </w:r>
      <w:r w:rsidRPr="004C4B93">
        <w:rPr>
          <w:rFonts w:ascii="Times New Roman" w:hAnsi="Times New Roman"/>
          <w:sz w:val="24"/>
          <w:szCs w:val="24"/>
          <w:lang w:val="ro-RO" w:eastAsia="ro-RO"/>
        </w:rPr>
        <w:t>Preturile unitare estimate pentru mixturile asfaltice sunt loco statie de productie</w:t>
      </w:r>
      <w:r w:rsidRPr="004D12BD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4C4B93">
        <w:rPr>
          <w:rFonts w:ascii="Times New Roman" w:hAnsi="Times New Roman"/>
          <w:sz w:val="24"/>
          <w:szCs w:val="24"/>
          <w:lang w:val="ro-RO" w:eastAsia="ro-RO"/>
        </w:rPr>
        <w:t>furnizor. Transportul mixturilor asfaltice (BA16, BAD22,4, MAS16) este in sarcina achizitorului.</w:t>
      </w:r>
    </w:p>
    <w:p w14:paraId="48DE73BF" w14:textId="59455DE5" w:rsidR="00D34C2D" w:rsidRDefault="004C4B93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de 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transmiterii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comenzii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achizitorului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ABFA0B" w14:textId="77777777" w:rsidR="00B46268" w:rsidRPr="00694A39" w:rsidRDefault="00B46268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p w14:paraId="52F3D570" w14:textId="77777777" w:rsidR="00D34C2D" w:rsidRDefault="00D34C2D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D34C2D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C4B9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46268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34C2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47DBF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D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DBF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D34C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47</cp:revision>
  <cp:lastPrinted>2019-03-13T13:08:00Z</cp:lastPrinted>
  <dcterms:created xsi:type="dcterms:W3CDTF">2019-04-22T10:42:00Z</dcterms:created>
  <dcterms:modified xsi:type="dcterms:W3CDTF">2023-08-16T10:04:00Z</dcterms:modified>
</cp:coreProperties>
</file>