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422D11AB" w14:textId="2700353B" w:rsidR="000914FB" w:rsidRPr="000914FB" w:rsidRDefault="00177809" w:rsidP="000914FB">
      <w:pPr>
        <w:pStyle w:val="Default"/>
        <w:jc w:val="center"/>
        <w:rPr>
          <w:b/>
          <w:lang w:val="fr-FR"/>
        </w:rPr>
      </w:pPr>
      <w:r w:rsidRPr="000914FB">
        <w:rPr>
          <w:rFonts w:cstheme="minorHAnsi"/>
          <w:b/>
          <w:lang w:val="ro-RO"/>
        </w:rPr>
        <w:t>LOT 1</w:t>
      </w:r>
      <w:r w:rsidR="000914FB">
        <w:rPr>
          <w:b/>
          <w:lang w:val="fr-FR"/>
        </w:rPr>
        <w:t xml:space="preserve"> : </w:t>
      </w:r>
      <w:r w:rsidR="000914FB" w:rsidRPr="000914FB">
        <w:rPr>
          <w:b/>
          <w:lang w:val="fr-FR"/>
        </w:rPr>
        <w:t>Drujba - 35 buc., Drujba telescopica - 34 buc., Motosuflanta - 35 buc., Motocositoare - 70 buc., Taietor de rosturi -9 buc.</w:t>
      </w:r>
    </w:p>
    <w:p w14:paraId="3A0C8CC4" w14:textId="560BB738" w:rsidR="00A645A6" w:rsidRDefault="00A645A6">
      <w:pPr>
        <w:spacing w:after="0" w:line="360" w:lineRule="exact"/>
        <w:jc w:val="center"/>
        <w:rPr>
          <w:rFonts w:cstheme="minorHAnsi"/>
          <w:b/>
          <w:u w:val="single"/>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r>
        <w:rPr>
          <w:rFonts w:asciiTheme="minorHAnsi" w:eastAsia="Calibri" w:hAnsiTheme="minorHAnsi" w:cstheme="minorHAnsi"/>
          <w:color w:val="auto"/>
          <w:sz w:val="22"/>
          <w:szCs w:val="22"/>
          <w:lang w:val="en-GB"/>
        </w:rPr>
        <w:lastRenderedPageBreak/>
        <w:t>Rezumat</w:t>
      </w:r>
      <w:bookmarkEnd w:id="0"/>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6B1E9877" w:rsidR="00D13E7C" w:rsidRPr="007D1291"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r w:rsidRPr="000914FB">
        <w:rPr>
          <w:rFonts w:asciiTheme="minorHAnsi" w:eastAsia="Calibri" w:hAnsiTheme="minorHAnsi" w:cstheme="minorHAnsi"/>
          <w:color w:val="auto"/>
          <w:sz w:val="22"/>
          <w:szCs w:val="22"/>
          <w:lang w:val="fr-BE"/>
        </w:rPr>
        <w:t xml:space="preserve">Denumire produs  </w:t>
      </w:r>
      <w:r w:rsidR="00F764F9" w:rsidRPr="007D1291">
        <w:rPr>
          <w:rFonts w:ascii="Times New Roman" w:hAnsi="Times New Roman" w:cs="Times New Roman"/>
          <w:color w:val="000000" w:themeColor="text1"/>
          <w:sz w:val="24"/>
          <w:szCs w:val="24"/>
          <w:lang w:val="ro-RO"/>
        </w:rPr>
        <w:t>Drujba - 35 buc., Drujba telescopica - 34 buc., Motosuflanta - 35 buc., Motocositoare - 70 buc., Taietor de</w:t>
      </w:r>
      <w:r w:rsidR="00D13E7C" w:rsidRPr="007D1291">
        <w:rPr>
          <w:rFonts w:ascii="Times New Roman" w:hAnsi="Times New Roman" w:cs="Times New Roman"/>
          <w:color w:val="000000" w:themeColor="text1"/>
          <w:sz w:val="24"/>
          <w:szCs w:val="24"/>
          <w:lang w:val="ro-RO"/>
        </w:rPr>
        <w:t xml:space="preserve"> </w:t>
      </w:r>
      <w:r w:rsidR="00F764F9" w:rsidRPr="007D1291">
        <w:rPr>
          <w:rFonts w:ascii="Times New Roman" w:hAnsi="Times New Roman" w:cs="Times New Roman"/>
          <w:color w:val="000000" w:themeColor="text1"/>
          <w:sz w:val="24"/>
          <w:szCs w:val="24"/>
          <w:lang w:val="ro-RO"/>
        </w:rPr>
        <w:t>rosturi -9 buc.</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05C98F20" w14:textId="767C0B74"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Drujba</w:t>
            </w:r>
          </w:p>
          <w:p w14:paraId="406F9C7C" w14:textId="77777777" w:rsidR="00EF79DA" w:rsidRDefault="00E95F84" w:rsidP="00736468">
            <w:pPr>
              <w:jc w:val="center"/>
              <w:rPr>
                <w:rFonts w:cstheme="minorHAnsi"/>
                <w:b/>
                <w:sz w:val="24"/>
                <w:szCs w:val="24"/>
                <w:lang w:val="ro-RO"/>
              </w:rPr>
            </w:pPr>
            <w:r>
              <w:rPr>
                <w:rFonts w:cstheme="minorHAnsi"/>
                <w:b/>
                <w:sz w:val="24"/>
                <w:szCs w:val="24"/>
                <w:lang w:val="ro-RO"/>
              </w:rPr>
              <w:t>(motofierastrau)</w:t>
            </w:r>
          </w:p>
          <w:p w14:paraId="2CE29D2D" w14:textId="649B99FE" w:rsidR="00E95F84" w:rsidRDefault="00E95F84" w:rsidP="00736468">
            <w:pPr>
              <w:jc w:val="center"/>
              <w:rPr>
                <w:lang w:val="ro-RO"/>
              </w:rPr>
            </w:pPr>
            <w:r>
              <w:rPr>
                <w:rFonts w:cstheme="minorHAnsi"/>
                <w:b/>
                <w:sz w:val="24"/>
                <w:szCs w:val="24"/>
                <w:lang w:val="ro-RO"/>
              </w:rPr>
              <w:t>3</w:t>
            </w:r>
            <w:r w:rsidRPr="00F764F9">
              <w:rPr>
                <w:rFonts w:cstheme="minorHAnsi"/>
                <w:b/>
                <w:sz w:val="24"/>
                <w:szCs w:val="24"/>
                <w:lang w:val="ro-RO"/>
              </w:rPr>
              <w:t>5</w:t>
            </w: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123B45FC"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motor:</w:t>
            </w:r>
          </w:p>
          <w:p w14:paraId="06F88002"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6630E7">
              <w:rPr>
                <w:rFonts w:ascii="Times New Roman" w:eastAsia="TimesNewRomanPSMT" w:hAnsi="Times New Roman" w:cs="Times New Roman"/>
                <w:sz w:val="24"/>
                <w:szCs w:val="24"/>
              </w:rPr>
              <w:t xml:space="preserve">-motor termic in 2 timpi cu functionare </w:t>
            </w:r>
            <w:r>
              <w:rPr>
                <w:rFonts w:ascii="Times New Roman" w:eastAsia="TimesNewRomanPSMT" w:hAnsi="Times New Roman" w:cs="Times New Roman"/>
                <w:sz w:val="24"/>
                <w:szCs w:val="24"/>
              </w:rPr>
              <w:t>amestec</w:t>
            </w:r>
            <w:r w:rsidRPr="006630E7">
              <w:rPr>
                <w:rFonts w:ascii="Times New Roman" w:eastAsia="TimesNewRomanPSMT" w:hAnsi="Times New Roman" w:cs="Times New Roman"/>
                <w:sz w:val="24"/>
                <w:szCs w:val="24"/>
              </w:rPr>
              <w:t xml:space="preserve"> benzina si</w:t>
            </w:r>
            <w:r>
              <w:rPr>
                <w:rFonts w:ascii="Times New Roman" w:eastAsia="TimesNewRomanPSMT" w:hAnsi="Times New Roman" w:cs="Times New Roman"/>
                <w:sz w:val="24"/>
                <w:szCs w:val="24"/>
              </w:rPr>
              <w:t xml:space="preserve"> ulei cu</w:t>
            </w:r>
            <w:r w:rsidRPr="006630E7">
              <w:rPr>
                <w:rFonts w:ascii="Times New Roman" w:eastAsia="TimesNewRomanPSMT" w:hAnsi="Times New Roman" w:cs="Times New Roman"/>
                <w:sz w:val="24"/>
                <w:szCs w:val="24"/>
              </w:rPr>
              <w:t xml:space="preserve"> pornire la sfoara;</w:t>
            </w:r>
          </w:p>
          <w:p w14:paraId="06538DB1" w14:textId="77777777" w:rsidR="00E95F84" w:rsidRPr="00E92038"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 xml:space="preserve">-capacitate </w:t>
            </w:r>
            <w:r w:rsidRPr="00E92038">
              <w:rPr>
                <w:rFonts w:ascii="Times New Roman" w:eastAsia="TimesNewRomanPSMT" w:hAnsi="Times New Roman" w:cs="Times New Roman"/>
                <w:sz w:val="24"/>
                <w:szCs w:val="24"/>
              </w:rPr>
              <w:t>cilindrica =50,2 cm3;</w:t>
            </w:r>
          </w:p>
          <w:p w14:paraId="4E6F8549" w14:textId="77777777" w:rsidR="00E95F84" w:rsidRPr="00E92038"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E92038">
              <w:rPr>
                <w:rFonts w:ascii="Times New Roman" w:eastAsia="TimesNewRomanPSMT" w:hAnsi="Times New Roman" w:cs="Times New Roman"/>
                <w:sz w:val="24"/>
                <w:szCs w:val="24"/>
              </w:rPr>
              <w:t xml:space="preserve">-putere = minim 2,5 kw </w:t>
            </w:r>
          </w:p>
          <w:p w14:paraId="27590E06" w14:textId="77777777" w:rsidR="00E95F84" w:rsidRPr="00E92038"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E92038">
              <w:rPr>
                <w:rFonts w:ascii="Times New Roman" w:eastAsia="TimesNewRomanPSMT" w:hAnsi="Times New Roman" w:cs="Times New Roman"/>
                <w:sz w:val="24"/>
                <w:szCs w:val="24"/>
              </w:rPr>
              <w:t>-greutate fara lichide = 4,9 kg</w:t>
            </w:r>
          </w:p>
          <w:p w14:paraId="1E7BC11E" w14:textId="77777777" w:rsidR="00E95F84" w:rsidRPr="00E92038"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E92038">
              <w:rPr>
                <w:rFonts w:ascii="Times New Roman" w:eastAsia="TimesNewRomanPSMT" w:hAnsi="Times New Roman" w:cs="Times New Roman"/>
                <w:sz w:val="24"/>
                <w:szCs w:val="24"/>
              </w:rPr>
              <w:t>-capacitate rezervor combustibil:0,5 litri</w:t>
            </w:r>
          </w:p>
          <w:p w14:paraId="0CAC5393"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E92038">
              <w:rPr>
                <w:rFonts w:ascii="Times New Roman" w:eastAsia="TimesNewRomanPSMT" w:hAnsi="Times New Roman" w:cs="Times New Roman"/>
                <w:sz w:val="24"/>
                <w:szCs w:val="24"/>
              </w:rPr>
              <w:t>-capacitate rezervor ulei lant:280 ml</w:t>
            </w:r>
          </w:p>
          <w:p w14:paraId="4A0EE04E"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-consum carburant la putere maxima :1,54 litri/ora</w:t>
            </w:r>
          </w:p>
          <w:p w14:paraId="37BFE920"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-sistem de aspiratie si filtrare aer :filtru polimeric</w:t>
            </w:r>
          </w:p>
          <w:p w14:paraId="585F53D4" w14:textId="77777777"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-decompresor pentru pornire usoara</w:t>
            </w:r>
          </w:p>
          <w:p w14:paraId="5C1FD8BC" w14:textId="77777777"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-pompa ulei [ungere lant] cu debit reglabil</w:t>
            </w:r>
          </w:p>
          <w:p w14:paraId="4CCA93A4" w14:textId="77777777"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b)fierastrau</w:t>
            </w:r>
          </w:p>
          <w:p w14:paraId="128ED146" w14:textId="77777777" w:rsidR="00E95F84" w:rsidRPr="00D108E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6630E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sina de taiere la lungimea de </w:t>
            </w:r>
            <w:r w:rsidRPr="00D108EE">
              <w:rPr>
                <w:rFonts w:ascii="Times New Roman" w:eastAsia="TimesNewRomanPSMT" w:hAnsi="Times New Roman" w:cs="Times New Roman"/>
                <w:sz w:val="24"/>
                <w:szCs w:val="24"/>
              </w:rPr>
              <w:t>40</w:t>
            </w:r>
            <w:r>
              <w:rPr>
                <w:rFonts w:ascii="Times New Roman" w:eastAsia="TimesNewRomanPSMT" w:hAnsi="Times New Roman" w:cs="Times New Roman"/>
                <w:sz w:val="24"/>
                <w:szCs w:val="24"/>
              </w:rPr>
              <w:t xml:space="preserve"> </w:t>
            </w:r>
            <w:r w:rsidRPr="00D108EE">
              <w:rPr>
                <w:rFonts w:ascii="Times New Roman" w:eastAsia="TimesNewRomanPSMT" w:hAnsi="Times New Roman" w:cs="Times New Roman"/>
                <w:sz w:val="24"/>
                <w:szCs w:val="24"/>
              </w:rPr>
              <w:t>cm plina /solid (dintr-o bucata)</w:t>
            </w:r>
            <w:r>
              <w:rPr>
                <w:rFonts w:ascii="Times New Roman" w:eastAsia="TimesNewRomanPSMT" w:hAnsi="Times New Roman" w:cs="Times New Roman"/>
                <w:sz w:val="24"/>
                <w:szCs w:val="24"/>
              </w:rPr>
              <w:t xml:space="preserve"> </w:t>
            </w:r>
            <w:r w:rsidRPr="00D108EE">
              <w:rPr>
                <w:rFonts w:ascii="Times New Roman" w:eastAsia="TimesNewRomanPSMT" w:hAnsi="Times New Roman" w:cs="Times New Roman"/>
                <w:sz w:val="24"/>
                <w:szCs w:val="24"/>
              </w:rPr>
              <w:t>cu cap interschimbabil</w:t>
            </w:r>
          </w:p>
          <w:p w14:paraId="0BFF23FA"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lastRenderedPageBreak/>
              <w:t>-pas lant : 0,325</w:t>
            </w:r>
          </w:p>
          <w:p w14:paraId="5613F47A"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-dimensiune canal sina:0,58</w:t>
            </w:r>
          </w:p>
          <w:p w14:paraId="5696D12C"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-nivel presiune acustica : 103,6 dB(A)</w:t>
            </w:r>
          </w:p>
          <w:p w14:paraId="72E3718D"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 xml:space="preserve">-nivel putere acustica : 113,5 dB(A) </w:t>
            </w:r>
          </w:p>
          <w:p w14:paraId="1A8835FF"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-valoarea vibratiilor fata / spate :5,2/5,4 m/s2</w:t>
            </w:r>
          </w:p>
          <w:p w14:paraId="768C3034"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-dispozitiv lateral de intindere al lantului</w:t>
            </w:r>
          </w:p>
          <w:p w14:paraId="7B224069"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-piulite de strangere capac anticadere</w:t>
            </w:r>
          </w:p>
          <w:p w14:paraId="6C0DF05B"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AB266F">
              <w:rPr>
                <w:rFonts w:ascii="Times New Roman" w:eastAsia="TimesNewRomanPSMT" w:hAnsi="Times New Roman" w:cs="Times New Roman"/>
                <w:sz w:val="24"/>
                <w:szCs w:val="24"/>
              </w:rPr>
              <w:t>-durata medie pana la prima segmentare :2000-2500 ore de functionare.</w:t>
            </w:r>
          </w:p>
          <w:p w14:paraId="5AC2EA71" w14:textId="6DCAC8C5" w:rsidR="00E95F84" w:rsidRDefault="00E95F84" w:rsidP="00EF79DA">
            <w:pPr>
              <w:spacing w:after="0" w:line="240" w:lineRule="auto"/>
              <w:rPr>
                <w:lang w:val="ro-RO"/>
              </w:rPr>
            </w:pPr>
            <w:r w:rsidRPr="00AB266F">
              <w:rPr>
                <w:rFonts w:ascii="Times New Roman" w:eastAsia="TimesNewRomanPSMT" w:hAnsi="Times New Roman" w:cs="Times New Roman"/>
                <w:sz w:val="24"/>
                <w:szCs w:val="24"/>
              </w:rPr>
              <w:t>-</w:t>
            </w:r>
            <w:r w:rsidRPr="00AB266F">
              <w:rPr>
                <w:rFonts w:ascii="Times New Roman" w:eastAsia="TimesNewRomanPSMT" w:hAnsi="Times New Roman"/>
                <w:sz w:val="24"/>
                <w:szCs w:val="24"/>
              </w:rPr>
              <w:t xml:space="preserve"> manuale de intretinere si reparatii in limba romana pentru fiecare motofierastrau</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lastRenderedPageBreak/>
              <w:t>Nu este cazul]</w:t>
            </w:r>
          </w:p>
        </w:tc>
        <w:tc>
          <w:tcPr>
            <w:tcW w:w="1799" w:type="dxa"/>
          </w:tcPr>
          <w:p w14:paraId="1F9948B8" w14:textId="0BF7D385" w:rsidR="00E95F84" w:rsidRDefault="006D0F88" w:rsidP="00E95F84">
            <w:pPr>
              <w:rPr>
                <w:lang w:val="ro-RO"/>
              </w:rPr>
            </w:pPr>
            <w:r>
              <w:rPr>
                <w:rFonts w:ascii="Times New Roman" w:hAnsi="Times New Roman" w:cs="Times New Roman"/>
                <w:bCs/>
                <w:sz w:val="20"/>
                <w:szCs w:val="20"/>
              </w:rPr>
              <w:t>Conform OUG 140/2021</w:t>
            </w:r>
          </w:p>
        </w:tc>
      </w:tr>
      <w:tr w:rsidR="00E95F84" w14:paraId="7AC79B1F" w14:textId="77777777" w:rsidTr="00736468">
        <w:tc>
          <w:tcPr>
            <w:tcW w:w="2117" w:type="dxa"/>
            <w:vAlign w:val="center"/>
          </w:tcPr>
          <w:p w14:paraId="208222AA" w14:textId="490DB4E3"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Drujba</w:t>
            </w:r>
          </w:p>
          <w:p w14:paraId="3B7889DB" w14:textId="77777777"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(motofierastrau) telescopica</w:t>
            </w:r>
          </w:p>
          <w:p w14:paraId="3F3CDF5E" w14:textId="1A4D75F2"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34</w:t>
            </w:r>
          </w:p>
        </w:tc>
        <w:tc>
          <w:tcPr>
            <w:tcW w:w="1097" w:type="dxa"/>
            <w:vAlign w:val="center"/>
          </w:tcPr>
          <w:p w14:paraId="1D51EF18" w14:textId="28B28128" w:rsidR="00E95F84" w:rsidRPr="00F764F9" w:rsidRDefault="00E95F84" w:rsidP="00736468">
            <w:pPr>
              <w:jc w:val="center"/>
              <w:rPr>
                <w:rFonts w:ascii="Times New Roman" w:hAnsi="Times New Roman" w:cs="Times New Roman"/>
                <w:b/>
                <w:sz w:val="24"/>
                <w:szCs w:val="24"/>
                <w:lang w:val="ro-RO"/>
              </w:rPr>
            </w:pPr>
            <w:r w:rsidRPr="00F764F9">
              <w:rPr>
                <w:rFonts w:ascii="Times New Roman" w:hAnsi="Times New Roman" w:cs="Times New Roman"/>
                <w:b/>
                <w:sz w:val="24"/>
                <w:szCs w:val="24"/>
                <w:lang w:val="ro-RO"/>
              </w:rPr>
              <w:t>buc.</w:t>
            </w:r>
          </w:p>
        </w:tc>
        <w:tc>
          <w:tcPr>
            <w:tcW w:w="1837" w:type="dxa"/>
            <w:vAlign w:val="center"/>
          </w:tcPr>
          <w:p w14:paraId="6B4E2C4E" w14:textId="6311B6DE"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31069C35" w14:textId="2DE14288"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7C045D46" w14:textId="77777777" w:rsidR="00E95F84"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264C5F">
              <w:rPr>
                <w:rFonts w:ascii="Times New Roman" w:eastAsia="TimesNewRomanPSMT" w:hAnsi="Times New Roman"/>
                <w:bCs/>
                <w:sz w:val="24"/>
                <w:szCs w:val="24"/>
              </w:rPr>
              <w:t>a)motor</w:t>
            </w:r>
            <w:r>
              <w:rPr>
                <w:rFonts w:ascii="Times New Roman" w:eastAsia="TimesNewRomanPSMT" w:hAnsi="Times New Roman"/>
                <w:sz w:val="24"/>
                <w:szCs w:val="24"/>
              </w:rPr>
              <w:t xml:space="preserve">: </w:t>
            </w:r>
          </w:p>
          <w:p w14:paraId="4E7B4283" w14:textId="77777777" w:rsidR="00E95F84" w:rsidRDefault="00E95F84" w:rsidP="00E95F84">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w:t>
            </w:r>
            <w:r w:rsidRPr="008B37D0">
              <w:rPr>
                <w:rFonts w:ascii="Times New Roman" w:eastAsia="TimesNewRomanPSMT" w:hAnsi="Times New Roman"/>
                <w:sz w:val="24"/>
                <w:szCs w:val="24"/>
              </w:rPr>
              <w:t>termic in 2 timpi, alimentat cu benzina+ulei ,cu pornire la sfoara</w:t>
            </w:r>
            <w:r>
              <w:rPr>
                <w:rFonts w:ascii="Times New Roman" w:eastAsia="TimesNewRomanPSMT" w:hAnsi="Times New Roman"/>
                <w:sz w:val="24"/>
                <w:szCs w:val="24"/>
              </w:rPr>
              <w:t xml:space="preserve"> ES-sart</w:t>
            </w:r>
            <w:r w:rsidRPr="008B37D0">
              <w:rPr>
                <w:rFonts w:ascii="Times New Roman" w:eastAsia="TimesNewRomanPSMT" w:hAnsi="Times New Roman"/>
                <w:sz w:val="24"/>
                <w:szCs w:val="24"/>
              </w:rPr>
              <w:t>;</w:t>
            </w:r>
          </w:p>
          <w:p w14:paraId="69B36DA2"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w:t>
            </w:r>
            <w:r w:rsidRPr="00AB266F">
              <w:rPr>
                <w:rFonts w:ascii="Times New Roman" w:eastAsia="TimesNewRomanPSMT" w:hAnsi="Times New Roman"/>
                <w:sz w:val="24"/>
                <w:szCs w:val="24"/>
              </w:rPr>
              <w:t>capacitate cilindrica =25,4 cm3;</w:t>
            </w:r>
          </w:p>
          <w:p w14:paraId="2381DC16"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AB266F">
              <w:rPr>
                <w:rFonts w:ascii="Times New Roman" w:eastAsia="TimesNewRomanPSMT" w:hAnsi="Times New Roman"/>
                <w:sz w:val="24"/>
                <w:szCs w:val="24"/>
              </w:rPr>
              <w:t>-</w:t>
            </w:r>
            <w:r w:rsidRPr="000165AA">
              <w:rPr>
                <w:rFonts w:ascii="Times New Roman" w:eastAsia="TimesNewRomanPSMT" w:hAnsi="Times New Roman"/>
                <w:sz w:val="24"/>
                <w:szCs w:val="24"/>
              </w:rPr>
              <w:t>putere = minim 1 kw</w:t>
            </w:r>
            <w:r w:rsidRPr="00AB266F">
              <w:rPr>
                <w:rFonts w:ascii="Times New Roman" w:eastAsia="TimesNewRomanPSMT" w:hAnsi="Times New Roman"/>
                <w:sz w:val="24"/>
                <w:szCs w:val="24"/>
              </w:rPr>
              <w:t xml:space="preserve"> </w:t>
            </w:r>
          </w:p>
          <w:p w14:paraId="47E4F19D"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AB266F">
              <w:rPr>
                <w:rFonts w:ascii="Times New Roman" w:eastAsia="TimesNewRomanPSMT" w:hAnsi="Times New Roman"/>
                <w:sz w:val="24"/>
                <w:szCs w:val="24"/>
              </w:rPr>
              <w:t>-greutate fara lichide = 7,7 kg</w:t>
            </w:r>
          </w:p>
          <w:p w14:paraId="3515E1A9"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AB266F">
              <w:rPr>
                <w:rFonts w:ascii="Times New Roman" w:eastAsia="TimesNewRomanPSMT" w:hAnsi="Times New Roman"/>
                <w:sz w:val="24"/>
                <w:szCs w:val="24"/>
              </w:rPr>
              <w:t>-volum rezervor carburant :0,6 litri</w:t>
            </w:r>
          </w:p>
          <w:p w14:paraId="237EF121" w14:textId="77777777" w:rsidR="00E95F84" w:rsidRPr="00AB266F"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AB266F">
              <w:rPr>
                <w:rFonts w:ascii="Times New Roman" w:eastAsia="TimesNewRomanPSMT" w:hAnsi="Times New Roman"/>
                <w:sz w:val="24"/>
                <w:szCs w:val="24"/>
              </w:rPr>
              <w:t>-volum rezervor ulei de lant :200ml</w:t>
            </w:r>
          </w:p>
          <w:p w14:paraId="57F54592"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AB266F">
              <w:rPr>
                <w:rFonts w:ascii="Times New Roman" w:eastAsia="TimesNewRomanPSMT" w:hAnsi="Times New Roman"/>
                <w:sz w:val="24"/>
                <w:szCs w:val="24"/>
              </w:rPr>
              <w:t>-sistem de aspiratie si filtrare aer :prefiltru si filtru polimeric</w:t>
            </w:r>
            <w:r w:rsidRPr="006630E7">
              <w:rPr>
                <w:rFonts w:ascii="Times New Roman" w:eastAsia="TimesNewRomanPSMT" w:hAnsi="Times New Roman"/>
                <w:sz w:val="24"/>
                <w:szCs w:val="24"/>
              </w:rPr>
              <w:t xml:space="preserve"> </w:t>
            </w:r>
          </w:p>
          <w:p w14:paraId="777ACFEC"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-pompa de ulei cu debit reglabil</w:t>
            </w:r>
          </w:p>
          <w:p w14:paraId="3D87816D"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-supapa decompresie</w:t>
            </w:r>
          </w:p>
          <w:p w14:paraId="127D13A2"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-dispozitiv lateral de intindere al lantului</w:t>
            </w:r>
          </w:p>
          <w:p w14:paraId="6366E9F1" w14:textId="77777777" w:rsidR="00E95F84" w:rsidRPr="006630E7"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-piulite de strangere capac anticadere</w:t>
            </w:r>
          </w:p>
          <w:p w14:paraId="7E29B650"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t>-</w:t>
            </w:r>
            <w:r w:rsidRPr="00370D0A">
              <w:rPr>
                <w:rFonts w:ascii="Times New Roman" w:eastAsia="TimesNewRomanPSMT" w:hAnsi="Times New Roman"/>
                <w:sz w:val="24"/>
                <w:szCs w:val="24"/>
              </w:rPr>
              <w:t>durata medie pana la prima segmentare :2000-2500 ore de functionare</w:t>
            </w:r>
          </w:p>
          <w:p w14:paraId="21440D41"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b/>
                <w:sz w:val="24"/>
                <w:szCs w:val="24"/>
              </w:rPr>
            </w:pPr>
            <w:r w:rsidRPr="00264C5F">
              <w:rPr>
                <w:rFonts w:ascii="Times New Roman" w:eastAsia="TimesNewRomanPSMT" w:hAnsi="Times New Roman"/>
                <w:bCs/>
                <w:sz w:val="24"/>
                <w:szCs w:val="24"/>
              </w:rPr>
              <w:t>b) tija lance:</w:t>
            </w:r>
          </w:p>
          <w:p w14:paraId="4ABD498F"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 xml:space="preserve"> -lungime tija lance : pliata=2716mm ; extinsa =3704mm, diametru :35mm</w:t>
            </w:r>
          </w:p>
          <w:p w14:paraId="5ABBCFB6"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lastRenderedPageBreak/>
              <w:t>- maner lance:maner cu comenzi in bucla (pentru o echilibrare si stabilitate sporita a operatorului, favorizeaza taierile cu  precizie a crengilor);</w:t>
            </w:r>
          </w:p>
          <w:p w14:paraId="721C4E02"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 posibilitate de atasare prelungitor 1200 mm si va rezulta o lungime maxima de 4904 mm</w:t>
            </w:r>
          </w:p>
          <w:p w14:paraId="42E99B36" w14:textId="77777777" w:rsidR="00E95F84" w:rsidRPr="00264C5F" w:rsidRDefault="00E95F84" w:rsidP="00E95F84">
            <w:pPr>
              <w:autoSpaceDE w:val="0"/>
              <w:autoSpaceDN w:val="0"/>
              <w:adjustRightInd w:val="0"/>
              <w:spacing w:after="0" w:line="240" w:lineRule="auto"/>
              <w:jc w:val="both"/>
              <w:rPr>
                <w:rFonts w:ascii="Times New Roman" w:eastAsia="TimesNewRomanPSMT" w:hAnsi="Times New Roman"/>
                <w:bCs/>
                <w:sz w:val="24"/>
                <w:szCs w:val="24"/>
              </w:rPr>
            </w:pPr>
            <w:r w:rsidRPr="00264C5F">
              <w:rPr>
                <w:rFonts w:ascii="Times New Roman" w:eastAsia="TimesNewRomanPSMT" w:hAnsi="Times New Roman"/>
                <w:bCs/>
                <w:sz w:val="24"/>
                <w:szCs w:val="24"/>
              </w:rPr>
              <w:t>c) fierastrau</w:t>
            </w:r>
          </w:p>
          <w:p w14:paraId="16F44375"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-lungime sina de taiere =30 cm</w:t>
            </w:r>
          </w:p>
          <w:p w14:paraId="33CC9501"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-pas lant : 3/8 ”  , grosime canal sina :1,3 mm</w:t>
            </w:r>
          </w:p>
          <w:p w14:paraId="4A7D155D"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-nivel presiune acustica : 93,3dB(A)</w:t>
            </w:r>
          </w:p>
          <w:p w14:paraId="3BA96DFF"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 xml:space="preserve">-nivel vibratie acustica : 107,6dB(A) </w:t>
            </w:r>
          </w:p>
          <w:p w14:paraId="6DEDA7FA"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sz w:val="24"/>
                <w:szCs w:val="24"/>
              </w:rPr>
            </w:pPr>
            <w:r w:rsidRPr="00370D0A">
              <w:rPr>
                <w:rFonts w:ascii="Times New Roman" w:eastAsia="TimesNewRomanPSMT" w:hAnsi="Times New Roman"/>
                <w:sz w:val="24"/>
                <w:szCs w:val="24"/>
              </w:rPr>
              <w:t>-valoarea vibratiilor stanga/ dreapta :4,3/4,5 ms2</w:t>
            </w:r>
          </w:p>
          <w:p w14:paraId="65A35812" w14:textId="51520194"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sz w:val="24"/>
                <w:szCs w:val="24"/>
              </w:rPr>
              <w:t>-manuale de intretinere si reparatii in limba romana pentru fiecare motofierastrau telescopic.</w:t>
            </w:r>
          </w:p>
        </w:tc>
        <w:tc>
          <w:tcPr>
            <w:tcW w:w="1566" w:type="dxa"/>
          </w:tcPr>
          <w:p w14:paraId="46769AEE" w14:textId="2F097ACA" w:rsidR="00E95F84" w:rsidRDefault="006D0F88"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F2287FC" w14:textId="3D7A46D8"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3E1F909E" w14:textId="77777777" w:rsidTr="00736468">
        <w:tc>
          <w:tcPr>
            <w:tcW w:w="2117" w:type="dxa"/>
            <w:vAlign w:val="center"/>
          </w:tcPr>
          <w:p w14:paraId="7F6CC5D4" w14:textId="77777777"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Motosuflanta</w:t>
            </w:r>
          </w:p>
          <w:p w14:paraId="4E7BE595" w14:textId="0AEE44FD"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35</w:t>
            </w:r>
          </w:p>
        </w:tc>
        <w:tc>
          <w:tcPr>
            <w:tcW w:w="1097" w:type="dxa"/>
            <w:vAlign w:val="center"/>
          </w:tcPr>
          <w:p w14:paraId="0223735A" w14:textId="71D951D5"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250CFE97" w14:textId="392553DD"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7E8FB7DA" w14:textId="35C21B9F"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23640BC1"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bCs/>
                <w:sz w:val="24"/>
                <w:szCs w:val="24"/>
              </w:rPr>
              <w:t>- m</w:t>
            </w:r>
            <w:r w:rsidRPr="00370D0A">
              <w:rPr>
                <w:rFonts w:ascii="Times New Roman" w:eastAsia="TimesNewRomanPSMT" w:hAnsi="Times New Roman" w:cs="Times New Roman"/>
                <w:sz w:val="24"/>
                <w:szCs w:val="24"/>
              </w:rPr>
              <w:t>otor monocilindric, racire cu aer, in doi timpi, pe benzina, cu pornire la sfoara;</w:t>
            </w:r>
          </w:p>
          <w:p w14:paraId="5023A1BC"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 capacitate cilindica 79,9 cm³;</w:t>
            </w:r>
          </w:p>
          <w:p w14:paraId="0200931A" w14:textId="77777777" w:rsidR="00E95F84" w:rsidRPr="000165A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 putere  motor:</w:t>
            </w:r>
            <w:r>
              <w:rPr>
                <w:rFonts w:ascii="Times New Roman" w:eastAsia="TimesNewRomanPSMT" w:hAnsi="Times New Roman" w:cs="Times New Roman"/>
                <w:sz w:val="24"/>
                <w:szCs w:val="24"/>
              </w:rPr>
              <w:t xml:space="preserve"> </w:t>
            </w:r>
            <w:r w:rsidRPr="000165AA">
              <w:rPr>
                <w:rFonts w:ascii="Times New Roman" w:eastAsia="TimesNewRomanPSMT" w:hAnsi="Times New Roman" w:cs="Times New Roman"/>
                <w:sz w:val="24"/>
                <w:szCs w:val="24"/>
              </w:rPr>
              <w:t xml:space="preserve">minim 4,2kw </w:t>
            </w:r>
          </w:p>
          <w:p w14:paraId="6B17EBD7"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0165AA">
              <w:rPr>
                <w:rFonts w:ascii="Times New Roman" w:eastAsia="TimesNewRomanPSMT" w:hAnsi="Times New Roman" w:cs="Times New Roman"/>
                <w:sz w:val="24"/>
                <w:szCs w:val="24"/>
              </w:rPr>
              <w:t>- consum carburant: maxim 2,2 l/h</w:t>
            </w:r>
          </w:p>
          <w:p w14:paraId="3EFAF58D" w14:textId="5B10E66D" w:rsidR="00E95F84" w:rsidRPr="0074288D" w:rsidRDefault="00E95F84" w:rsidP="003A41AD">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-capacitatea rezervorului:2,56 litri;</w:t>
            </w:r>
          </w:p>
          <w:p w14:paraId="3CAAFD09" w14:textId="77777777" w:rsidR="00E95F84" w:rsidRPr="0074288D"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w:t>
            </w:r>
            <w:r w:rsidRPr="0074288D">
              <w:rPr>
                <w:rFonts w:ascii="Times New Roman" w:eastAsia="TimesNewRomanPSMT" w:hAnsi="Times New Roman" w:cs="Times New Roman"/>
                <w:sz w:val="24"/>
                <w:szCs w:val="24"/>
              </w:rPr>
              <w:t>mestec benzina / ulei motor in doi timpi:50:1</w:t>
            </w:r>
          </w:p>
          <w:p w14:paraId="06BA21CF"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-sistem de aspirare aer pentru motor:Dual alcatuit din prefiltru si filtru</w:t>
            </w:r>
          </w:p>
          <w:p w14:paraId="2DAFA604"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-forta de suflare :44,4 N</w:t>
            </w:r>
          </w:p>
          <w:p w14:paraId="4680BA8C"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-volum de aer : 1819 mc/h</w:t>
            </w:r>
          </w:p>
          <w:p w14:paraId="5381778E"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-viteza maxima a aerului : 94,5 m/s</w:t>
            </w:r>
          </w:p>
          <w:p w14:paraId="28D4759A"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-greutate : 11,9 kg;</w:t>
            </w:r>
          </w:p>
          <w:p w14:paraId="79B067D0"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-nivel de presiune acustica:106,6 db(A)</w:t>
            </w:r>
          </w:p>
          <w:p w14:paraId="7F8B92B7"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-nivel putere sunet db(A):114,3 db(A)</w:t>
            </w:r>
          </w:p>
          <w:p w14:paraId="288875EF"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lastRenderedPageBreak/>
              <w:t>-emisie CO2 :633 g/kw • h</w:t>
            </w:r>
          </w:p>
          <w:p w14:paraId="6A8D2499" w14:textId="16212A9E" w:rsidR="00E95F84" w:rsidRPr="00264C5F" w:rsidRDefault="00E95F84" w:rsidP="00E95F84">
            <w:pPr>
              <w:autoSpaceDE w:val="0"/>
              <w:autoSpaceDN w:val="0"/>
              <w:adjustRightInd w:val="0"/>
              <w:spacing w:after="0" w:line="240" w:lineRule="auto"/>
              <w:jc w:val="both"/>
              <w:rPr>
                <w:rFonts w:ascii="Times New Roman" w:eastAsia="TimesNewRomanPSMT" w:hAnsi="Times New Roman"/>
                <w:bCs/>
                <w:sz w:val="24"/>
                <w:szCs w:val="24"/>
              </w:rPr>
            </w:pPr>
            <w:r w:rsidRPr="00370D0A">
              <w:rPr>
                <w:rFonts w:ascii="Times New Roman" w:eastAsia="TimesNewRomanPSMT" w:hAnsi="Times New Roman" w:cs="Times New Roman"/>
                <w:sz w:val="24"/>
                <w:szCs w:val="24"/>
              </w:rPr>
              <w:t>- tub de evacuare :tub drept /duza rotunda cu intaritura metalica.</w:t>
            </w:r>
          </w:p>
        </w:tc>
        <w:tc>
          <w:tcPr>
            <w:tcW w:w="1566" w:type="dxa"/>
          </w:tcPr>
          <w:p w14:paraId="43C1EBE8" w14:textId="116CAC3E" w:rsidR="00E95F84" w:rsidRDefault="00E95F84"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0183F375" w14:textId="5DFD4F7A"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5C1E4497" w14:textId="77777777" w:rsidTr="00736468">
        <w:tc>
          <w:tcPr>
            <w:tcW w:w="2117" w:type="dxa"/>
            <w:vAlign w:val="center"/>
          </w:tcPr>
          <w:p w14:paraId="641B5C08" w14:textId="77777777"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Motocositoare</w:t>
            </w:r>
          </w:p>
          <w:p w14:paraId="67655336" w14:textId="08A67BAC" w:rsidR="00E95F84" w:rsidRDefault="00E95F84" w:rsidP="00736468">
            <w:pPr>
              <w:spacing w:after="0" w:line="360" w:lineRule="exact"/>
              <w:jc w:val="center"/>
              <w:rPr>
                <w:rFonts w:cstheme="minorHAnsi"/>
                <w:b/>
                <w:sz w:val="24"/>
                <w:szCs w:val="24"/>
                <w:lang w:val="ro-RO"/>
              </w:rPr>
            </w:pPr>
            <w:r>
              <w:rPr>
                <w:rFonts w:cstheme="minorHAnsi"/>
                <w:b/>
                <w:sz w:val="24"/>
                <w:szCs w:val="24"/>
                <w:lang w:val="ro-RO"/>
              </w:rPr>
              <w:t>70</w:t>
            </w:r>
          </w:p>
        </w:tc>
        <w:tc>
          <w:tcPr>
            <w:tcW w:w="1097" w:type="dxa"/>
            <w:vAlign w:val="center"/>
          </w:tcPr>
          <w:p w14:paraId="35361FA6" w14:textId="75E32403"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786905C2" w14:textId="25E97F94"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700ED73D" w14:textId="72AA6FC9"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0CB28B07" w14:textId="77777777" w:rsidR="00E95F84" w:rsidRPr="00B353F7"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264C5F">
              <w:rPr>
                <w:rFonts w:ascii="Times New Roman" w:eastAsia="TimesNewRomanPSMT" w:hAnsi="Times New Roman" w:cs="Times New Roman"/>
                <w:bCs/>
                <w:sz w:val="24"/>
                <w:szCs w:val="24"/>
              </w:rPr>
              <w:t>a)motor termic</w:t>
            </w:r>
            <w:r w:rsidRPr="00B353F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B353F7">
              <w:rPr>
                <w:rFonts w:ascii="Times New Roman" w:eastAsia="TimesNewRomanPSMT" w:hAnsi="Times New Roman" w:cs="Times New Roman"/>
                <w:sz w:val="24"/>
                <w:szCs w:val="24"/>
              </w:rPr>
              <w:t>in 2 timpi, alimentat cu benzina+ulei ,cu pornire la sfoara</w:t>
            </w:r>
            <w:r>
              <w:rPr>
                <w:rFonts w:ascii="Times New Roman" w:eastAsia="TimesNewRomanPSMT" w:hAnsi="Times New Roman" w:cs="Times New Roman"/>
                <w:sz w:val="24"/>
                <w:szCs w:val="24"/>
              </w:rPr>
              <w:t xml:space="preserve"> sistem ES-start </w:t>
            </w:r>
            <w:r w:rsidRPr="00B353F7">
              <w:rPr>
                <w:rFonts w:ascii="Times New Roman" w:eastAsia="TimesNewRomanPSMT" w:hAnsi="Times New Roman" w:cs="Times New Roman"/>
                <w:sz w:val="24"/>
                <w:szCs w:val="24"/>
              </w:rPr>
              <w:t>;</w:t>
            </w:r>
          </w:p>
          <w:p w14:paraId="388C332E"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370D0A">
              <w:rPr>
                <w:rFonts w:ascii="Times New Roman" w:eastAsia="TimesNewRomanPSMT" w:hAnsi="Times New Roman" w:cs="Times New Roman"/>
                <w:sz w:val="24"/>
                <w:szCs w:val="24"/>
              </w:rPr>
              <w:t xml:space="preserve">capacitate cilindrica:50,2 cm3; </w:t>
            </w:r>
          </w:p>
          <w:p w14:paraId="759448EB" w14:textId="3264C88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w:t>
            </w:r>
            <w:r w:rsidRPr="000165AA">
              <w:rPr>
                <w:rFonts w:ascii="Times New Roman" w:eastAsia="TimesNewRomanPSMT" w:hAnsi="Times New Roman" w:cs="Times New Roman"/>
                <w:sz w:val="24"/>
                <w:szCs w:val="24"/>
              </w:rPr>
              <w:t>putere: minim 2,1 kw</w:t>
            </w:r>
          </w:p>
          <w:p w14:paraId="54BE5E13"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-consum carburant la putere maxima :1,23 litri/h</w:t>
            </w:r>
          </w:p>
          <w:p w14:paraId="262BDEBD"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-sistem de filtrare aer: prefiltru + filtru polimeric</w:t>
            </w:r>
          </w:p>
          <w:p w14:paraId="7C0CB859"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-greutate fara lichide :9 kg</w:t>
            </w:r>
          </w:p>
          <w:p w14:paraId="0F09174F"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-capacitate rezervor combustibil:690ml</w:t>
            </w:r>
          </w:p>
          <w:p w14:paraId="6ACFF79B"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-valoare vibratie stanga/dreapta m/s2</w:t>
            </w:r>
          </w:p>
          <w:p w14:paraId="475AE135"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-nivel presiune acustica:97,6dB(A)</w:t>
            </w:r>
          </w:p>
          <w:p w14:paraId="047E7750"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-nivel putere acustica:111,6dB(A)</w:t>
            </w:r>
          </w:p>
          <w:p w14:paraId="02B3EF5D"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-durata medie de functionare pana la prima segmentare:2000-2500 ore</w:t>
            </w:r>
          </w:p>
          <w:p w14:paraId="4BF27835"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264C5F">
              <w:rPr>
                <w:rFonts w:ascii="Times New Roman" w:eastAsia="TimesNewRomanPSMT" w:hAnsi="Times New Roman" w:cs="Times New Roman"/>
                <w:bCs/>
                <w:sz w:val="24"/>
                <w:szCs w:val="24"/>
              </w:rPr>
              <w:t>b)cositoare</w:t>
            </w:r>
            <w:r w:rsidRPr="00370D0A">
              <w:rPr>
                <w:rFonts w:ascii="Times New Roman" w:eastAsia="TimesNewRomanPSMT" w:hAnsi="Times New Roman" w:cs="Times New Roman"/>
                <w:sz w:val="24"/>
                <w:szCs w:val="24"/>
              </w:rPr>
              <w:t>:</w:t>
            </w:r>
          </w:p>
          <w:p w14:paraId="2FFA76A7"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-diametru tija antrenare:8mm</w:t>
            </w:r>
          </w:p>
          <w:p w14:paraId="36A6B6A4"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-diametru tija :28mm</w:t>
            </w:r>
          </w:p>
          <w:p w14:paraId="34B9807B"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-rata de multiplicare:1,33</w:t>
            </w:r>
          </w:p>
          <w:p w14:paraId="4B82AC6D"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-aparatoare de protectie dedicata pentru cap cu fir nylon standardizat</w:t>
            </w:r>
          </w:p>
          <w:p w14:paraId="6F1D9ED9" w14:textId="77777777" w:rsidR="00E95F84" w:rsidRPr="00370D0A"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-aparatoare de protectie dedicata pentru cutit in 3 pale</w:t>
            </w:r>
          </w:p>
          <w:p w14:paraId="5E63CF16" w14:textId="26D693A1" w:rsidR="00E95F84" w:rsidRPr="00C9543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-ham ajustabil</w:t>
            </w:r>
            <w:r>
              <w:rPr>
                <w:rFonts w:ascii="Times New Roman" w:eastAsia="TimesNewRomanPSMT" w:hAnsi="Times New Roman" w:cs="Times New Roman"/>
                <w:sz w:val="24"/>
                <w:szCs w:val="24"/>
              </w:rPr>
              <w:t>-</w:t>
            </w:r>
            <w:r w:rsidRPr="00370D0A">
              <w:rPr>
                <w:rFonts w:ascii="Times New Roman" w:eastAsia="TimesNewRomanPSMT" w:hAnsi="Times New Roman" w:cs="Times New Roman"/>
                <w:sz w:val="24"/>
                <w:szCs w:val="24"/>
              </w:rPr>
              <w:t>gama</w:t>
            </w:r>
            <w:r w:rsidR="003A41AD">
              <w:rPr>
                <w:rFonts w:ascii="Times New Roman" w:eastAsia="TimesNewRomanPSMT" w:hAnsi="Times New Roman" w:cs="Times New Roman"/>
                <w:sz w:val="24"/>
                <w:szCs w:val="24"/>
              </w:rPr>
              <w:t xml:space="preserve"> professional, </w:t>
            </w:r>
            <w:r w:rsidRPr="00370D0A">
              <w:rPr>
                <w:rFonts w:ascii="Times New Roman" w:eastAsia="TimesNewRomanPSMT" w:hAnsi="Times New Roman" w:cs="Times New Roman"/>
                <w:sz w:val="24"/>
                <w:szCs w:val="24"/>
              </w:rPr>
              <w:t>protectia coloanei vertebrale</w:t>
            </w:r>
            <w:r>
              <w:rPr>
                <w:rFonts w:ascii="Times New Roman" w:eastAsia="TimesNewRomanPSMT" w:hAnsi="Times New Roman" w:cs="Times New Roman"/>
                <w:sz w:val="24"/>
                <w:szCs w:val="24"/>
              </w:rPr>
              <w:t xml:space="preserve">,bretele pentru umeri, </w:t>
            </w:r>
            <w:r w:rsidRPr="00DE6673">
              <w:rPr>
                <w:rFonts w:ascii="Times New Roman" w:eastAsia="TimesNewRomanPSMT" w:hAnsi="Times New Roman" w:cs="Times New Roman"/>
                <w:sz w:val="24"/>
                <w:szCs w:val="24"/>
              </w:rPr>
              <w:t xml:space="preserve">amotizate, </w:t>
            </w:r>
            <w:r w:rsidRPr="00C9543E">
              <w:rPr>
                <w:rFonts w:ascii="Times New Roman" w:eastAsia="TimesNewRomanPSMT" w:hAnsi="Times New Roman" w:cs="Times New Roman"/>
                <w:sz w:val="24"/>
                <w:szCs w:val="24"/>
              </w:rPr>
              <w:t>captuseala ventilata impotriva transpiratiei, sistem de eliberare foarte rapida[1 secunda],</w:t>
            </w:r>
            <w:r w:rsidRPr="00C9543E">
              <w:rPr>
                <w:rFonts w:ascii="Times New Roman" w:hAnsi="Times New Roman" w:cs="Times New Roman"/>
                <w:sz w:val="24"/>
                <w:szCs w:val="24"/>
              </w:rPr>
              <w:t xml:space="preserve"> aparatoare  coapsa cu amortizare si doi suporti portscula si punct cuplare </w:t>
            </w:r>
            <w:r w:rsidRPr="00C9543E">
              <w:rPr>
                <w:rFonts w:ascii="Times New Roman" w:hAnsi="Times New Roman" w:cs="Times New Roman"/>
                <w:sz w:val="24"/>
                <w:szCs w:val="24"/>
              </w:rPr>
              <w:lastRenderedPageBreak/>
              <w:t>carabina,</w:t>
            </w:r>
            <w:r w:rsidRPr="00C9543E">
              <w:rPr>
                <w:rFonts w:ascii="Times New Roman" w:eastAsia="TimesNewRomanPSMT" w:hAnsi="Times New Roman" w:cs="Times New Roman"/>
                <w:sz w:val="24"/>
                <w:szCs w:val="24"/>
              </w:rPr>
              <w:t xml:space="preserve"> puncte de ajustare in numar de 9.</w:t>
            </w:r>
          </w:p>
          <w:p w14:paraId="360C5A55" w14:textId="77777777" w:rsidR="00E95F84" w:rsidRPr="00DE7A4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Motocoasele</w:t>
            </w:r>
            <w:r w:rsidRPr="00DE7A4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vor fi livrate cu</w:t>
            </w:r>
            <w:r w:rsidRPr="00DE7A4E">
              <w:rPr>
                <w:rFonts w:ascii="Times New Roman" w:eastAsia="TimesNewRomanPSMT" w:hAnsi="Times New Roman" w:cs="Times New Roman"/>
                <w:sz w:val="24"/>
                <w:szCs w:val="24"/>
              </w:rPr>
              <w:t xml:space="preserve"> urmatoarele dotari :</w:t>
            </w:r>
          </w:p>
          <w:p w14:paraId="12F23278" w14:textId="77777777" w:rsidR="00E95F84" w:rsidRPr="00DE7A4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DE7A4E">
              <w:rPr>
                <w:rFonts w:ascii="Times New Roman" w:eastAsia="TimesNewRomanPSMT" w:hAnsi="Times New Roman" w:cs="Times New Roman"/>
                <w:sz w:val="24"/>
                <w:szCs w:val="24"/>
              </w:rPr>
              <w:t>-cap taietor cu fir nylon</w:t>
            </w:r>
          </w:p>
          <w:p w14:paraId="7086D2EC" w14:textId="77777777" w:rsidR="00E95F84" w:rsidRPr="00DE7A4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DE7A4E">
              <w:rPr>
                <w:rFonts w:ascii="Times New Roman" w:eastAsia="TimesNewRomanPSMT" w:hAnsi="Times New Roman" w:cs="Times New Roman"/>
                <w:sz w:val="24"/>
                <w:szCs w:val="24"/>
              </w:rPr>
              <w:t>-cap taietor cu cutit taietor</w:t>
            </w:r>
            <w:r>
              <w:rPr>
                <w:rFonts w:ascii="Times New Roman" w:eastAsia="TimesNewRomanPSMT" w:hAnsi="Times New Roman" w:cs="Times New Roman"/>
                <w:sz w:val="24"/>
                <w:szCs w:val="24"/>
              </w:rPr>
              <w:t xml:space="preserve"> in 3 pale </w:t>
            </w:r>
          </w:p>
          <w:p w14:paraId="7F56A3D0" w14:textId="77777777" w:rsidR="00E95F84" w:rsidRPr="00DE7A4E"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r w:rsidRPr="00DE7A4E">
              <w:rPr>
                <w:rFonts w:ascii="Times New Roman" w:eastAsia="TimesNewRomanPSMT" w:hAnsi="Times New Roman" w:cs="Times New Roman"/>
                <w:sz w:val="24"/>
                <w:szCs w:val="24"/>
              </w:rPr>
              <w:t>-ham motocoasa</w:t>
            </w:r>
          </w:p>
          <w:p w14:paraId="0464316E" w14:textId="39D75AF9" w:rsidR="00E95F84" w:rsidRPr="00264C5F" w:rsidRDefault="00E95F84" w:rsidP="00E95F84">
            <w:pPr>
              <w:autoSpaceDE w:val="0"/>
              <w:autoSpaceDN w:val="0"/>
              <w:adjustRightInd w:val="0"/>
              <w:spacing w:after="0" w:line="240" w:lineRule="auto"/>
              <w:jc w:val="both"/>
              <w:rPr>
                <w:rFonts w:ascii="Times New Roman" w:eastAsia="TimesNewRomanPSMT" w:hAnsi="Times New Roman"/>
                <w:bCs/>
                <w:sz w:val="24"/>
                <w:szCs w:val="24"/>
              </w:rPr>
            </w:pPr>
            <w:r w:rsidRPr="00DE7A4E">
              <w:rPr>
                <w:rFonts w:ascii="Times New Roman" w:eastAsia="TimesNewRomanPSMT" w:hAnsi="Times New Roman" w:cs="Times New Roman"/>
                <w:sz w:val="24"/>
                <w:szCs w:val="24"/>
              </w:rPr>
              <w:t>-manuale de intretinere si reparatii in limba romana</w:t>
            </w:r>
            <w:r>
              <w:rPr>
                <w:rFonts w:ascii="Times New Roman" w:eastAsia="TimesNewRomanPSMT" w:hAnsi="Times New Roman" w:cs="Times New Roman"/>
                <w:sz w:val="24"/>
                <w:szCs w:val="24"/>
              </w:rPr>
              <w:t>.</w:t>
            </w:r>
          </w:p>
        </w:tc>
        <w:tc>
          <w:tcPr>
            <w:tcW w:w="1566" w:type="dxa"/>
          </w:tcPr>
          <w:p w14:paraId="12C8FC97" w14:textId="19B85D38" w:rsidR="00E95F84" w:rsidRDefault="006D0F88"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75E18314" w14:textId="77777777" w:rsidR="00E95F84" w:rsidRDefault="00E95F84" w:rsidP="00E95F84">
            <w:pPr>
              <w:rPr>
                <w:rFonts w:cstheme="minorHAnsi"/>
                <w:bCs/>
                <w:i/>
                <w:iCs/>
                <w:sz w:val="18"/>
                <w:szCs w:val="18"/>
                <w:highlight w:val="lightGray"/>
                <w:lang w:val="ro-RO"/>
              </w:rPr>
            </w:pPr>
          </w:p>
          <w:p w14:paraId="438EE61A" w14:textId="2AAA83C4"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736468" w14:paraId="22E98086" w14:textId="77777777" w:rsidTr="00736468">
        <w:tc>
          <w:tcPr>
            <w:tcW w:w="2117" w:type="dxa"/>
            <w:vAlign w:val="center"/>
          </w:tcPr>
          <w:p w14:paraId="23D0E843" w14:textId="77777777" w:rsidR="00736468" w:rsidRDefault="00736468" w:rsidP="00736468">
            <w:pPr>
              <w:spacing w:after="0" w:line="360" w:lineRule="exact"/>
              <w:jc w:val="center"/>
              <w:rPr>
                <w:rFonts w:cstheme="minorHAnsi"/>
                <w:b/>
                <w:sz w:val="24"/>
                <w:szCs w:val="24"/>
                <w:lang w:val="ro-RO"/>
              </w:rPr>
            </w:pPr>
            <w:r>
              <w:rPr>
                <w:rFonts w:cstheme="minorHAnsi"/>
                <w:b/>
                <w:sz w:val="24"/>
                <w:szCs w:val="24"/>
                <w:lang w:val="ro-RO"/>
              </w:rPr>
              <w:t>Taietor de rosturi</w:t>
            </w:r>
          </w:p>
          <w:p w14:paraId="7BC7956F" w14:textId="206B13E8" w:rsidR="00736468" w:rsidRDefault="00736468" w:rsidP="00736468">
            <w:pPr>
              <w:spacing w:after="0" w:line="360" w:lineRule="exact"/>
              <w:jc w:val="center"/>
              <w:rPr>
                <w:rFonts w:cstheme="minorHAnsi"/>
                <w:b/>
                <w:sz w:val="24"/>
                <w:szCs w:val="24"/>
                <w:lang w:val="ro-RO"/>
              </w:rPr>
            </w:pPr>
            <w:r>
              <w:rPr>
                <w:rFonts w:cstheme="minorHAnsi"/>
                <w:b/>
                <w:sz w:val="24"/>
                <w:szCs w:val="24"/>
                <w:lang w:val="ro-RO"/>
              </w:rPr>
              <w:t>9</w:t>
            </w:r>
          </w:p>
        </w:tc>
        <w:tc>
          <w:tcPr>
            <w:tcW w:w="1097" w:type="dxa"/>
            <w:vAlign w:val="center"/>
          </w:tcPr>
          <w:p w14:paraId="32BCBBCF" w14:textId="46E75C49" w:rsidR="00736468" w:rsidRDefault="00736468"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0D7DD10A" w14:textId="34CC2E6B" w:rsidR="00736468" w:rsidRDefault="00736468"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2EC92222" w14:textId="0F8F67BC" w:rsidR="00736468" w:rsidRPr="0078188F" w:rsidRDefault="00736468"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3FC94EB3"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w:t>
            </w:r>
            <w:r w:rsidRPr="00370D0A">
              <w:rPr>
                <w:rFonts w:ascii="Times New Roman" w:eastAsia="TimesNewRomanPSMT" w:hAnsi="Times New Roman" w:cs="Times New Roman"/>
                <w:sz w:val="24"/>
                <w:szCs w:val="24"/>
              </w:rPr>
              <w:t>)motor termic:</w:t>
            </w:r>
          </w:p>
          <w:p w14:paraId="28DCF5E8"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 xml:space="preserve">- </w:t>
            </w:r>
            <w:r w:rsidRPr="00264C5F">
              <w:rPr>
                <w:rFonts w:ascii="Times New Roman" w:eastAsia="TimesNewRomanPSMT" w:hAnsi="Times New Roman" w:cs="Times New Roman"/>
                <w:sz w:val="24"/>
                <w:szCs w:val="24"/>
              </w:rPr>
              <w:t>OHV i</w:t>
            </w:r>
            <w:r w:rsidRPr="00370D0A">
              <w:rPr>
                <w:rFonts w:ascii="Times New Roman" w:eastAsia="TimesNewRomanPSMT" w:hAnsi="Times New Roman" w:cs="Times New Roman"/>
                <w:sz w:val="24"/>
                <w:szCs w:val="24"/>
              </w:rPr>
              <w:t>n 4 timpi , racire pe aer</w:t>
            </w:r>
          </w:p>
          <w:p w14:paraId="3FD286B2"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-capacitatea cilindrica de 389 cm3</w:t>
            </w:r>
          </w:p>
          <w:p w14:paraId="0A862419"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 xml:space="preserve">-putere maxima :13 CP ,putere neta: 8,7 kw la 3600 rpm </w:t>
            </w:r>
          </w:p>
          <w:p w14:paraId="572386DB"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-demaror mecanic</w:t>
            </w:r>
          </w:p>
          <w:p w14:paraId="08F96D1C"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-contor ore functionare</w:t>
            </w:r>
          </w:p>
          <w:p w14:paraId="63DB6DB6"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-consum combustibil :3,5 litri/ora la 3600 rpm</w:t>
            </w:r>
          </w:p>
          <w:p w14:paraId="740CD534" w14:textId="77777777" w:rsidR="00736468"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-filtru aer:dual</w:t>
            </w:r>
          </w:p>
          <w:p w14:paraId="2B5C0FEC" w14:textId="77777777" w:rsidR="00736468" w:rsidRPr="00E03138"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-garantie motor: 3 ani</w:t>
            </w:r>
          </w:p>
          <w:p w14:paraId="05DB9719"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 xml:space="preserve">sistem de racire cu apa al discului </w:t>
            </w:r>
          </w:p>
          <w:p w14:paraId="54403CB3"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distributie echilibrata a greutatii</w:t>
            </w:r>
          </w:p>
          <w:p w14:paraId="3F6575B8"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 xml:space="preserve">mecanism de reglare a adancimi de taiere cu indicator de adancime  </w:t>
            </w:r>
          </w:p>
          <w:p w14:paraId="3261F3C1"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consum de combustibil</w:t>
            </w:r>
          </w:p>
          <w:p w14:paraId="72D0F9C5"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 xml:space="preserve">linie de ghidaj reglabila </w:t>
            </w:r>
          </w:p>
          <w:p w14:paraId="560ADF6B"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carlig de ridicare</w:t>
            </w:r>
          </w:p>
          <w:p w14:paraId="7A29F897" w14:textId="77777777" w:rsidR="00736468" w:rsidRPr="00BF66CC"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BF66CC">
              <w:rPr>
                <w:rFonts w:ascii="Times New Roman" w:eastAsia="TimesNewRomanPSMT" w:hAnsi="Times New Roman" w:cs="Times New Roman"/>
                <w:sz w:val="24"/>
                <w:szCs w:val="24"/>
              </w:rPr>
              <w:t xml:space="preserve">rezervor cu apa cu circuit de distributie apa racire </w:t>
            </w:r>
          </w:p>
          <w:p w14:paraId="3732A833" w14:textId="77777777" w:rsidR="00736468" w:rsidRPr="00E03138"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b)utilaj :</w:t>
            </w:r>
          </w:p>
          <w:p w14:paraId="2D6B835F"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370D0A">
              <w:rPr>
                <w:rFonts w:ascii="Times New Roman" w:eastAsia="TimesNewRomanPSMT" w:hAnsi="Times New Roman" w:cs="Times New Roman"/>
                <w:sz w:val="24"/>
                <w:szCs w:val="24"/>
              </w:rPr>
              <w:t>capacitate rezervor apa : 40 litri</w:t>
            </w:r>
          </w:p>
          <w:p w14:paraId="109B9AFF"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 xml:space="preserve">-diametru disc diamantat :350÷500 mm </w:t>
            </w:r>
          </w:p>
          <w:p w14:paraId="3C95E70D"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-adancime maxima de taiere :170mm</w:t>
            </w:r>
          </w:p>
          <w:p w14:paraId="5DCDC353" w14:textId="77777777" w:rsidR="00736468"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-diametru prindere disc:</w:t>
            </w:r>
          </w:p>
          <w:p w14:paraId="39CB2CAE" w14:textId="77777777" w:rsidR="00736468" w:rsidRPr="00370D0A" w:rsidRDefault="00736468" w:rsidP="00736468">
            <w:pPr>
              <w:autoSpaceDE w:val="0"/>
              <w:autoSpaceDN w:val="0"/>
              <w:adjustRightInd w:val="0"/>
              <w:spacing w:after="0" w:line="240" w:lineRule="auto"/>
              <w:jc w:val="both"/>
              <w:rPr>
                <w:rFonts w:ascii="Times New Roman" w:eastAsia="TimesNewRomanPSMT" w:hAnsi="Times New Roman" w:cs="Times New Roman"/>
                <w:sz w:val="24"/>
                <w:szCs w:val="24"/>
              </w:rPr>
            </w:pPr>
            <w:r w:rsidRPr="00370D0A">
              <w:rPr>
                <w:rFonts w:ascii="Times New Roman" w:eastAsia="TimesNewRomanPSMT" w:hAnsi="Times New Roman" w:cs="Times New Roman"/>
                <w:sz w:val="24"/>
                <w:szCs w:val="24"/>
              </w:rPr>
              <w:t>25,4mm</w:t>
            </w:r>
          </w:p>
          <w:p w14:paraId="752F4059" w14:textId="427DEDC5" w:rsidR="00736468" w:rsidRPr="00264C5F" w:rsidRDefault="00736468" w:rsidP="00736468">
            <w:pPr>
              <w:autoSpaceDE w:val="0"/>
              <w:autoSpaceDN w:val="0"/>
              <w:adjustRightInd w:val="0"/>
              <w:spacing w:after="0" w:line="240" w:lineRule="auto"/>
              <w:jc w:val="both"/>
              <w:rPr>
                <w:rFonts w:ascii="Times New Roman" w:eastAsia="TimesNewRomanPSMT" w:hAnsi="Times New Roman" w:cs="Times New Roman"/>
                <w:bCs/>
                <w:sz w:val="24"/>
                <w:szCs w:val="24"/>
              </w:rPr>
            </w:pPr>
            <w:r w:rsidRPr="00370D0A">
              <w:rPr>
                <w:rFonts w:ascii="Times New Roman" w:eastAsia="TimesNewRomanPSMT" w:hAnsi="Times New Roman" w:cs="Times New Roman"/>
                <w:sz w:val="24"/>
                <w:szCs w:val="24"/>
              </w:rPr>
              <w:lastRenderedPageBreak/>
              <w:t>-avans si reglare adancime de taiere cu maneta</w:t>
            </w:r>
          </w:p>
        </w:tc>
        <w:tc>
          <w:tcPr>
            <w:tcW w:w="1566" w:type="dxa"/>
          </w:tcPr>
          <w:p w14:paraId="30C499E8" w14:textId="50DCEBE8" w:rsidR="00736468" w:rsidRDefault="006D0F88" w:rsidP="00736468">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015131A0" w14:textId="220BB43F" w:rsidR="00736468" w:rsidRDefault="006D0F88" w:rsidP="00736468">
            <w:pPr>
              <w:rPr>
                <w:rFonts w:cstheme="minorHAnsi"/>
                <w:bCs/>
                <w:i/>
                <w:iCs/>
                <w:sz w:val="18"/>
                <w:szCs w:val="18"/>
                <w:highlight w:val="lightGray"/>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lastRenderedPageBreak/>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6AB2F1B7" w:rsidR="00A645A6" w:rsidRDefault="00195F31" w:rsidP="00A441A5">
      <w:pPr>
        <w:spacing w:after="0" w:line="360" w:lineRule="exact"/>
        <w:jc w:val="both"/>
        <w:rPr>
          <w:rFonts w:cstheme="minorHAnsi"/>
          <w:lang w:val="fr-BE"/>
        </w:rPr>
      </w:pPr>
      <w:r>
        <w:rPr>
          <w:rFonts w:cstheme="minorHAnsi"/>
          <w:lang w:val="fr-BE"/>
        </w:rPr>
        <w:t xml:space="preserve">Ofertantul va prezenta </w:t>
      </w:r>
      <w:r w:rsidR="00A441A5">
        <w:rPr>
          <w:rFonts w:cstheme="minorHAnsi"/>
          <w:lang w:val="fr-BE"/>
        </w:rPr>
        <w:t xml:space="preserve">planul de intretinere, operatii de efectuat la interval de ore de functionare / echipament de mica mecanizare.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43C77218" w14:textId="5AEDD4DB" w:rsidR="00A645A6" w:rsidRDefault="00195F31" w:rsidP="00A441A5">
      <w:pPr>
        <w:spacing w:after="0" w:line="360" w:lineRule="exact"/>
        <w:jc w:val="both"/>
        <w:rPr>
          <w:rFonts w:cstheme="minorHAnsi"/>
          <w:lang w:val="fr-BE"/>
        </w:rPr>
      </w:pPr>
      <w:r>
        <w:rPr>
          <w:rFonts w:cstheme="minorHAnsi"/>
          <w:lang w:val="fr-BE"/>
        </w:rPr>
        <w:t xml:space="preserve">Ofertantul va prezenta modalitatea de indeplinire a cerintelor referitoare la </w:t>
      </w:r>
      <w:r w:rsidRPr="00300257">
        <w:rPr>
          <w:rFonts w:cstheme="minorHAnsi"/>
          <w:lang w:val="fr-BE"/>
        </w:rPr>
        <w:t>piese de schimb si material consumabile</w:t>
      </w:r>
      <w:r>
        <w:rPr>
          <w:rFonts w:cstheme="minorHAnsi"/>
          <w:lang w:val="fr-BE"/>
        </w:rPr>
        <w:t>,</w:t>
      </w:r>
      <w:r w:rsidR="00A441A5">
        <w:rPr>
          <w:rFonts w:cstheme="minorHAnsi"/>
          <w:lang w:val="fr-BE"/>
        </w:rPr>
        <w:t>conform cerintelor inscrise in Caietul de Sarcini.</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r>
        <w:rPr>
          <w:rFonts w:asciiTheme="minorHAnsi" w:eastAsia="Calibri" w:hAnsiTheme="minorHAnsi" w:cstheme="minorHAnsi"/>
          <w:color w:val="auto"/>
          <w:sz w:val="22"/>
          <w:szCs w:val="22"/>
          <w:lang w:val="fr-BE"/>
        </w:rPr>
        <w:t xml:space="preserve">Adecvarea la constrangerile impuse de </w:t>
      </w:r>
      <w:bookmarkEnd w:id="1"/>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0275250D"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 de mica mecanizare.</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2"/>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3"/>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Se va prezenta – o declaratie in care se va specifica termenul de livrare/onorare comanda, care va fi exprimat in numar zile, cu incadrarea in 1, 2 sau 3 luni de la data incheierii contractului,</w:t>
      </w:r>
      <w:r w:rsidRPr="00BF39E6">
        <w:rPr>
          <w:rFonts w:ascii="Times New Roman" w:hAnsi="Times New Roman"/>
          <w:b/>
          <w:sz w:val="24"/>
          <w:szCs w:val="24"/>
        </w:rPr>
        <w:t xml:space="preserve"> ce constituie factor de evaluare</w:t>
      </w:r>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w:t>
      </w:r>
      <w:r w:rsidRPr="00723880">
        <w:rPr>
          <w:rFonts w:ascii="Times New Roman" w:hAnsi="Times New Roman"/>
          <w:bCs/>
          <w:sz w:val="24"/>
          <w:szCs w:val="24"/>
        </w:rPr>
        <w:lastRenderedPageBreak/>
        <w:t xml:space="preserve">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C1AC" w14:textId="77777777" w:rsidR="00FD27F2" w:rsidRDefault="00FD27F2">
      <w:pPr>
        <w:spacing w:line="240" w:lineRule="auto"/>
      </w:pPr>
      <w:r>
        <w:separator/>
      </w:r>
    </w:p>
  </w:endnote>
  <w:endnote w:type="continuationSeparator" w:id="0">
    <w:p w14:paraId="2E3CCA95" w14:textId="77777777" w:rsidR="00FD27F2" w:rsidRDefault="00FD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CBD2" w14:textId="77777777" w:rsidR="00FD27F2" w:rsidRDefault="00FD27F2">
      <w:pPr>
        <w:spacing w:after="0"/>
      </w:pPr>
      <w:r>
        <w:separator/>
      </w:r>
    </w:p>
  </w:footnote>
  <w:footnote w:type="continuationSeparator" w:id="0">
    <w:p w14:paraId="05A83E51" w14:textId="77777777" w:rsidR="00FD27F2" w:rsidRDefault="00FD27F2">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21</cp:revision>
  <dcterms:created xsi:type="dcterms:W3CDTF">2023-10-08T17:30:00Z</dcterms:created>
  <dcterms:modified xsi:type="dcterms:W3CDTF">2023-10-09T09:42:00Z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