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5A" w:rsidRPr="00A6788F" w:rsidRDefault="00A01EA4" w:rsidP="0030405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noProof/>
        </w:rPr>
        <w:drawing>
          <wp:inline distT="0" distB="0" distL="0" distR="0">
            <wp:extent cx="5648325" cy="1371600"/>
            <wp:effectExtent l="0" t="0" r="0" b="0"/>
            <wp:docPr id="1" name="Picture 1" descr="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C1" w:rsidRPr="00A6788F" w:rsidRDefault="005964C1" w:rsidP="00CA72B0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</w:p>
    <w:p w:rsidR="005964C1" w:rsidRPr="00A6788F" w:rsidRDefault="005964C1" w:rsidP="00CA72B0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</w:p>
    <w:p w:rsidR="00104453" w:rsidRDefault="00187B96" w:rsidP="00104453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Informare</w:t>
      </w:r>
      <w:r w:rsidR="00104453" w:rsidRPr="00104453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 xml:space="preserve"> de presă</w:t>
      </w:r>
    </w:p>
    <w:p w:rsidR="003A0D61" w:rsidRPr="00104453" w:rsidRDefault="003A0D61" w:rsidP="00104453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</w:p>
    <w:p w:rsidR="00DF4992" w:rsidRDefault="00187B96" w:rsidP="00085700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  <w:r w:rsidRPr="0037760D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Transport agabaritic pe ruta</w:t>
      </w: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72152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Craiova</w:t>
      </w: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 xml:space="preserve"> - </w:t>
      </w:r>
      <w:r w:rsidR="00D72152" w:rsidRPr="00D72152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D72152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enaris Silcotub</w:t>
      </w:r>
      <w:r w:rsidR="00D72152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 xml:space="preserve"> Călărași</w:t>
      </w:r>
    </w:p>
    <w:p w:rsidR="00187B96" w:rsidRPr="00187B96" w:rsidRDefault="00187B96" w:rsidP="00085700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sz w:val="24"/>
          <w:szCs w:val="24"/>
          <w:lang w:val="ro-RO"/>
        </w:rPr>
      </w:pPr>
    </w:p>
    <w:p w:rsidR="00104453" w:rsidRDefault="00D72152" w:rsidP="00104453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05.03</w:t>
      </w:r>
      <w:r w:rsidR="00104453" w:rsidRPr="00104453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.2019</w:t>
      </w:r>
    </w:p>
    <w:p w:rsidR="00104453" w:rsidRPr="00104453" w:rsidRDefault="00104453" w:rsidP="00104453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</w:p>
    <w:p w:rsidR="00104453" w:rsidRDefault="00104453" w:rsidP="00104453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</w:p>
    <w:p w:rsidR="00187B96" w:rsidRDefault="00187B96" w:rsidP="00104453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</w:p>
    <w:p w:rsidR="00187B96" w:rsidRPr="00104453" w:rsidRDefault="00187B96" w:rsidP="00104453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</w:p>
    <w:p w:rsidR="00DF4992" w:rsidRPr="00DF4992" w:rsidRDefault="00187B96" w:rsidP="00DF4992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pg-2fc0"/>
          <w:rFonts w:ascii="Times New Roman" w:hAnsi="Times New Roman" w:cs="Times New Roman"/>
          <w:sz w:val="24"/>
          <w:szCs w:val="24"/>
          <w:lang w:val="ro-RO"/>
        </w:rPr>
        <w:t>În</w:t>
      </w:r>
      <w:r w:rsidR="00DF4992" w:rsidRPr="00DF4992">
        <w:rPr>
          <w:rStyle w:val="pg-2fc0"/>
          <w:rFonts w:ascii="Times New Roman" w:hAnsi="Times New Roman" w:cs="Times New Roman"/>
          <w:sz w:val="24"/>
          <w:szCs w:val="24"/>
          <w:lang w:val="ro-RO"/>
        </w:rPr>
        <w:t xml:space="preserve"> perioada </w:t>
      </w:r>
      <w:r w:rsidR="00D72152" w:rsidRPr="00D72152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06.03.2019 – 09.03.2019</w:t>
      </w:r>
      <w:r w:rsidR="00DF4992">
        <w:rPr>
          <w:rStyle w:val="pg-2fc0"/>
          <w:rFonts w:ascii="Times New Roman" w:hAnsi="Times New Roman" w:cs="Times New Roman"/>
          <w:sz w:val="24"/>
          <w:szCs w:val="24"/>
          <w:lang w:val="ro-RO"/>
        </w:rPr>
        <w:t>, se va desfășura un transport cu depăș</w:t>
      </w:r>
      <w:r w:rsidR="00DF4992" w:rsidRPr="00DF4992">
        <w:rPr>
          <w:rStyle w:val="pg-2fc0"/>
          <w:rFonts w:ascii="Times New Roman" w:hAnsi="Times New Roman" w:cs="Times New Roman"/>
          <w:sz w:val="24"/>
          <w:szCs w:val="24"/>
          <w:lang w:val="ro-RO"/>
        </w:rPr>
        <w:t>iri pe traseul :</w:t>
      </w:r>
    </w:p>
    <w:p w:rsidR="00DF4992" w:rsidRPr="00DF4992" w:rsidRDefault="00DF4992" w:rsidP="00DF4992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sz w:val="24"/>
          <w:szCs w:val="24"/>
          <w:lang w:val="ro-RO"/>
        </w:rPr>
      </w:pPr>
    </w:p>
    <w:p w:rsidR="00187B96" w:rsidRDefault="00D72152" w:rsidP="00DF4992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Craiova – DN65 – Pitești</w:t>
      </w:r>
      <w:r w:rsidRPr="00D72152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 xml:space="preserve"> – DN7 </w:t>
      </w: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– DNCB (prin nord) – A2 – Drajna</w:t>
      </w:r>
      <w:r w:rsidRPr="00D72152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 xml:space="preserve"> – DN21 – DN21B – I</w:t>
      </w: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ntersecție</w:t>
      </w:r>
      <w:r w:rsidRPr="00D72152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(DN3D cu DN21B), T</w:t>
      </w: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enaris Silcotub</w:t>
      </w:r>
      <w:bookmarkStart w:id="0" w:name="_GoBack"/>
      <w:bookmarkEnd w:id="0"/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 xml:space="preserve"> Călărași</w:t>
      </w:r>
      <w:r w:rsidRPr="00D72152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D72152" w:rsidRPr="00DF4992" w:rsidRDefault="00D72152" w:rsidP="00DF4992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sz w:val="24"/>
          <w:szCs w:val="24"/>
          <w:lang w:val="ro-RO"/>
        </w:rPr>
      </w:pPr>
    </w:p>
    <w:p w:rsidR="00187B96" w:rsidRDefault="00187B96" w:rsidP="00187B96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pg-2fc0"/>
          <w:rFonts w:ascii="Times New Roman" w:hAnsi="Times New Roman" w:cs="Times New Roman"/>
          <w:sz w:val="24"/>
          <w:szCs w:val="24"/>
          <w:lang w:val="ro-RO"/>
        </w:rPr>
        <w:t>Vehiculul transportă</w:t>
      </w:r>
      <w:r w:rsidRPr="00187B96">
        <w:rPr>
          <w:rStyle w:val="pg-2fc0"/>
          <w:rFonts w:ascii="Times New Roman" w:hAnsi="Times New Roman" w:cs="Times New Roman"/>
          <w:sz w:val="24"/>
          <w:szCs w:val="24"/>
          <w:lang w:val="ro-RO"/>
        </w:rPr>
        <w:t xml:space="preserve">  utilaj </w:t>
      </w:r>
      <w:r w:rsidR="00D72152">
        <w:rPr>
          <w:rStyle w:val="pg-2fc0"/>
          <w:rFonts w:ascii="Times New Roman" w:hAnsi="Times New Roman" w:cs="Times New Roman"/>
          <w:sz w:val="24"/>
          <w:szCs w:val="24"/>
          <w:lang w:val="ro-RO"/>
        </w:rPr>
        <w:t>din industria siderurgică</w:t>
      </w:r>
      <w:r w:rsidRPr="00187B96">
        <w:rPr>
          <w:rStyle w:val="pg-2fc0"/>
          <w:rFonts w:ascii="Times New Roman" w:hAnsi="Times New Roman" w:cs="Times New Roman"/>
          <w:sz w:val="24"/>
          <w:szCs w:val="24"/>
          <w:lang w:val="ro-RO"/>
        </w:rPr>
        <w:t>.</w:t>
      </w:r>
    </w:p>
    <w:p w:rsidR="00187B96" w:rsidRPr="00187B96" w:rsidRDefault="00187B96" w:rsidP="00187B96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sz w:val="24"/>
          <w:szCs w:val="24"/>
          <w:lang w:val="ro-RO"/>
        </w:rPr>
      </w:pPr>
    </w:p>
    <w:p w:rsidR="00187B96" w:rsidRDefault="00187B96" w:rsidP="00187B96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pg-2fc0"/>
          <w:rFonts w:ascii="Times New Roman" w:hAnsi="Times New Roman" w:cs="Times New Roman"/>
          <w:sz w:val="24"/>
          <w:szCs w:val="24"/>
          <w:lang w:val="ro-RO"/>
        </w:rPr>
        <w:t>Lățimea maximă</w:t>
      </w:r>
      <w:r w:rsidRPr="00187B96">
        <w:rPr>
          <w:rStyle w:val="pg-2fc0"/>
          <w:rFonts w:ascii="Times New Roman" w:hAnsi="Times New Roman" w:cs="Times New Roman"/>
          <w:sz w:val="24"/>
          <w:szCs w:val="24"/>
          <w:lang w:val="ro-RO"/>
        </w:rPr>
        <w:t xml:space="preserve"> a vehiculului este </w:t>
      </w:r>
      <w:r w:rsidR="00D72152">
        <w:rPr>
          <w:rStyle w:val="pg-2fc0"/>
          <w:rFonts w:ascii="Times New Roman" w:hAnsi="Times New Roman" w:cs="Times New Roman"/>
          <w:sz w:val="24"/>
          <w:szCs w:val="24"/>
          <w:lang w:val="ro-RO"/>
        </w:rPr>
        <w:t>6, 27</w:t>
      </w:r>
      <w:r>
        <w:rPr>
          <w:rStyle w:val="pg-2fc0"/>
          <w:rFonts w:ascii="Times New Roman" w:hAnsi="Times New Roman" w:cs="Times New Roman"/>
          <w:sz w:val="24"/>
          <w:szCs w:val="24"/>
          <w:lang w:val="ro-RO"/>
        </w:rPr>
        <w:t>m, viteza de deplasare urmând a fi adaptată condițiilor de trafic. Menționăm ca î</w:t>
      </w:r>
      <w:r w:rsidRPr="00187B96">
        <w:rPr>
          <w:rStyle w:val="pg-2fc0"/>
          <w:rFonts w:ascii="Times New Roman" w:hAnsi="Times New Roman" w:cs="Times New Roman"/>
          <w:sz w:val="24"/>
          <w:szCs w:val="24"/>
          <w:lang w:val="ro-RO"/>
        </w:rPr>
        <w:t>n conformita</w:t>
      </w:r>
      <w:r>
        <w:rPr>
          <w:rStyle w:val="pg-2fc0"/>
          <w:rFonts w:ascii="Times New Roman" w:hAnsi="Times New Roman" w:cs="Times New Roman"/>
          <w:sz w:val="24"/>
          <w:szCs w:val="24"/>
          <w:lang w:val="ro-RO"/>
        </w:rPr>
        <w:t>te OUG 195/2002 privind circulaț</w:t>
      </w:r>
      <w:r w:rsidRPr="00187B96">
        <w:rPr>
          <w:rStyle w:val="pg-2fc0"/>
          <w:rFonts w:ascii="Times New Roman" w:hAnsi="Times New Roman" w:cs="Times New Roman"/>
          <w:sz w:val="24"/>
          <w:szCs w:val="24"/>
          <w:lang w:val="ro-RO"/>
        </w:rPr>
        <w:t>ia pe dru</w:t>
      </w:r>
      <w:r>
        <w:rPr>
          <w:rStyle w:val="pg-2fc0"/>
          <w:rFonts w:ascii="Times New Roman" w:hAnsi="Times New Roman" w:cs="Times New Roman"/>
          <w:sz w:val="24"/>
          <w:szCs w:val="24"/>
          <w:lang w:val="ro-RO"/>
        </w:rPr>
        <w:t>murile publice viteza maximă</w:t>
      </w:r>
      <w:r w:rsidRPr="00187B96">
        <w:rPr>
          <w:rStyle w:val="pg-2fc0"/>
          <w:rFonts w:ascii="Times New Roman" w:hAnsi="Times New Roman" w:cs="Times New Roman"/>
          <w:sz w:val="24"/>
          <w:szCs w:val="24"/>
          <w:lang w:val="ro-RO"/>
        </w:rPr>
        <w:t xml:space="preserve"> de</w:t>
      </w:r>
      <w:r>
        <w:rPr>
          <w:rStyle w:val="pg-2fc0"/>
          <w:rFonts w:ascii="Times New Roman" w:hAnsi="Times New Roman" w:cs="Times New Roman"/>
          <w:sz w:val="24"/>
          <w:szCs w:val="24"/>
          <w:lang w:val="ro-RO"/>
        </w:rPr>
        <w:t xml:space="preserve"> deplasare a vehiculelor cu depășiri este de 70 km/oră</w:t>
      </w:r>
      <w:r w:rsidRPr="00187B96">
        <w:rPr>
          <w:rStyle w:val="pg-2fc0"/>
          <w:rFonts w:ascii="Times New Roman" w:hAnsi="Times New Roman" w:cs="Times New Roman"/>
          <w:sz w:val="24"/>
          <w:szCs w:val="24"/>
          <w:lang w:val="ro-RO"/>
        </w:rPr>
        <w:t>.</w:t>
      </w:r>
    </w:p>
    <w:p w:rsidR="00187B96" w:rsidRPr="00187B96" w:rsidRDefault="00187B96" w:rsidP="00187B96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sz w:val="24"/>
          <w:szCs w:val="24"/>
          <w:lang w:val="ro-RO"/>
        </w:rPr>
      </w:pPr>
    </w:p>
    <w:p w:rsidR="00104453" w:rsidRDefault="00187B96" w:rsidP="00187B96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pg-2fc0"/>
          <w:rFonts w:ascii="Times New Roman" w:hAnsi="Times New Roman" w:cs="Times New Roman"/>
          <w:sz w:val="24"/>
          <w:szCs w:val="24"/>
          <w:lang w:val="ro-RO"/>
        </w:rPr>
        <w:t>Etapele de desfăș</w:t>
      </w:r>
      <w:r w:rsidRPr="00187B96">
        <w:rPr>
          <w:rStyle w:val="pg-2fc0"/>
          <w:rFonts w:ascii="Times New Roman" w:hAnsi="Times New Roman" w:cs="Times New Roman"/>
          <w:sz w:val="24"/>
          <w:szCs w:val="24"/>
          <w:lang w:val="ro-RO"/>
        </w:rPr>
        <w:t>urare ale trans</w:t>
      </w:r>
      <w:r>
        <w:rPr>
          <w:rStyle w:val="pg-2fc0"/>
          <w:rFonts w:ascii="Times New Roman" w:hAnsi="Times New Roman" w:cs="Times New Roman"/>
          <w:sz w:val="24"/>
          <w:szCs w:val="24"/>
          <w:lang w:val="ro-RO"/>
        </w:rPr>
        <w:t>portului sunt stabilite de poliția rutieră, care asigură însoțirea vehiculului cu depăș</w:t>
      </w:r>
      <w:r w:rsidRPr="00187B96">
        <w:rPr>
          <w:rStyle w:val="pg-2fc0"/>
          <w:rFonts w:ascii="Times New Roman" w:hAnsi="Times New Roman" w:cs="Times New Roman"/>
          <w:sz w:val="24"/>
          <w:szCs w:val="24"/>
          <w:lang w:val="ro-RO"/>
        </w:rPr>
        <w:t>iri.</w:t>
      </w:r>
      <w:r>
        <w:rPr>
          <w:rStyle w:val="pg-2fc0"/>
          <w:rFonts w:ascii="Times New Roman" w:hAnsi="Times New Roman" w:cs="Times New Roman"/>
          <w:sz w:val="24"/>
          <w:szCs w:val="24"/>
          <w:lang w:val="ro-RO"/>
        </w:rPr>
        <w:t xml:space="preserve"> Transportul nu se va desfășura în perioadele ș</w:t>
      </w:r>
      <w:r w:rsidRPr="00187B96">
        <w:rPr>
          <w:rStyle w:val="pg-2fc0"/>
          <w:rFonts w:ascii="Times New Roman" w:hAnsi="Times New Roman" w:cs="Times New Roman"/>
          <w:sz w:val="24"/>
          <w:szCs w:val="24"/>
          <w:lang w:val="ro-RO"/>
        </w:rPr>
        <w:t>i pe sectoarele de drum pe care sunt semnalate fenomene meteorologice periculoase, prin cod</w:t>
      </w:r>
      <w:r>
        <w:rPr>
          <w:rStyle w:val="pg-2fc0"/>
          <w:rFonts w:ascii="Times New Roman" w:hAnsi="Times New Roman" w:cs="Times New Roman"/>
          <w:sz w:val="24"/>
          <w:szCs w:val="24"/>
          <w:lang w:val="ro-RO"/>
        </w:rPr>
        <w:t>urile galben, portocaliu sau roș</w:t>
      </w:r>
      <w:r w:rsidRPr="00187B96">
        <w:rPr>
          <w:rStyle w:val="pg-2fc0"/>
          <w:rFonts w:ascii="Times New Roman" w:hAnsi="Times New Roman" w:cs="Times New Roman"/>
          <w:sz w:val="24"/>
          <w:szCs w:val="24"/>
          <w:lang w:val="ro-RO"/>
        </w:rPr>
        <w:t>u.</w:t>
      </w:r>
    </w:p>
    <w:p w:rsidR="00187B96" w:rsidRPr="00104453" w:rsidRDefault="00187B96" w:rsidP="00187B96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</w:p>
    <w:p w:rsidR="00104453" w:rsidRPr="00104453" w:rsidRDefault="00104453" w:rsidP="00104453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  <w:r w:rsidRPr="00104453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 xml:space="preserve">Informaţii suplimentare privind starea reţelei de drumuri naţionale pot fi obţinute de la Dispeceratul Companiei Naţionale de Administrare a Infrastructurii Rutiere S.A., la numerele de telefon 021/264.33.33; 021/9360, 0800.800.301 și pot accesa pe prima pagina în caseta din stânga: www.cnadnr.ro - DISPECERAT - Șituatia Drumurilor Naţionale, dar și pagina de FB https://www.facebook.com/cnadnr/ și de TWITTER, @CNADNR. </w:t>
      </w:r>
    </w:p>
    <w:p w:rsidR="00104453" w:rsidRPr="00104453" w:rsidRDefault="00104453" w:rsidP="00104453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</w:p>
    <w:p w:rsidR="003A0D61" w:rsidRDefault="003A0D61" w:rsidP="00104453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6605BA" w:rsidRPr="00A6788F" w:rsidRDefault="003A0D61" w:rsidP="00104453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04453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04453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04453" w:rsidRPr="00104453">
        <w:rPr>
          <w:rStyle w:val="pg-2fc0"/>
          <w:rFonts w:ascii="Times New Roman" w:hAnsi="Times New Roman" w:cs="Times New Roman"/>
          <w:b/>
          <w:sz w:val="24"/>
          <w:szCs w:val="24"/>
          <w:lang w:val="ro-RO"/>
        </w:rPr>
        <w:t>CNAIR SA</w:t>
      </w:r>
    </w:p>
    <w:sectPr w:rsidR="006605BA" w:rsidRPr="00A6788F" w:rsidSect="00CD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33" w:rsidRDefault="00DE0333" w:rsidP="004103DD">
      <w:pPr>
        <w:spacing w:after="0" w:line="240" w:lineRule="auto"/>
      </w:pPr>
      <w:r>
        <w:separator/>
      </w:r>
    </w:p>
  </w:endnote>
  <w:endnote w:type="continuationSeparator" w:id="0">
    <w:p w:rsidR="00DE0333" w:rsidRDefault="00DE0333" w:rsidP="0041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33" w:rsidRDefault="00DE0333" w:rsidP="004103DD">
      <w:pPr>
        <w:spacing w:after="0" w:line="240" w:lineRule="auto"/>
      </w:pPr>
      <w:r>
        <w:separator/>
      </w:r>
    </w:p>
  </w:footnote>
  <w:footnote w:type="continuationSeparator" w:id="0">
    <w:p w:rsidR="00DE0333" w:rsidRDefault="00DE0333" w:rsidP="0041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56CA"/>
    <w:multiLevelType w:val="hybridMultilevel"/>
    <w:tmpl w:val="7E4A445E"/>
    <w:lvl w:ilvl="0" w:tplc="8DC06978"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3567133"/>
    <w:multiLevelType w:val="hybridMultilevel"/>
    <w:tmpl w:val="AFA2716E"/>
    <w:lvl w:ilvl="0" w:tplc="2A6830C0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1A1E26D5"/>
    <w:multiLevelType w:val="hybridMultilevel"/>
    <w:tmpl w:val="CF02FF14"/>
    <w:lvl w:ilvl="0" w:tplc="A016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74F54"/>
    <w:multiLevelType w:val="hybridMultilevel"/>
    <w:tmpl w:val="1DF4A3E6"/>
    <w:lvl w:ilvl="0" w:tplc="FE1E87A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4494"/>
    <w:multiLevelType w:val="hybridMultilevel"/>
    <w:tmpl w:val="5810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4E1"/>
    <w:multiLevelType w:val="hybridMultilevel"/>
    <w:tmpl w:val="4CC46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1026"/>
    <w:multiLevelType w:val="hybridMultilevel"/>
    <w:tmpl w:val="AAEC97F0"/>
    <w:lvl w:ilvl="0" w:tplc="0E5E93AC">
      <w:start w:val="3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5A94404"/>
    <w:multiLevelType w:val="hybridMultilevel"/>
    <w:tmpl w:val="3272C8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6866CC"/>
    <w:multiLevelType w:val="hybridMultilevel"/>
    <w:tmpl w:val="EF541CBA"/>
    <w:lvl w:ilvl="0" w:tplc="9702D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08DB"/>
    <w:multiLevelType w:val="hybridMultilevel"/>
    <w:tmpl w:val="3F227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53049"/>
    <w:multiLevelType w:val="hybridMultilevel"/>
    <w:tmpl w:val="8B7CAD46"/>
    <w:lvl w:ilvl="0" w:tplc="7402CB3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10B"/>
    <w:multiLevelType w:val="hybridMultilevel"/>
    <w:tmpl w:val="51EE84FE"/>
    <w:lvl w:ilvl="0" w:tplc="5AF6F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05A"/>
    <w:rsid w:val="00004EA7"/>
    <w:rsid w:val="00024B32"/>
    <w:rsid w:val="00030C9B"/>
    <w:rsid w:val="000331CA"/>
    <w:rsid w:val="00034C9E"/>
    <w:rsid w:val="00042D31"/>
    <w:rsid w:val="00057DF3"/>
    <w:rsid w:val="00066ACB"/>
    <w:rsid w:val="00082CEA"/>
    <w:rsid w:val="00085700"/>
    <w:rsid w:val="000919AC"/>
    <w:rsid w:val="000B1EF5"/>
    <w:rsid w:val="000E3FF1"/>
    <w:rsid w:val="000E5E30"/>
    <w:rsid w:val="000F09EF"/>
    <w:rsid w:val="00101C44"/>
    <w:rsid w:val="00104453"/>
    <w:rsid w:val="001363D1"/>
    <w:rsid w:val="00156E06"/>
    <w:rsid w:val="00161D24"/>
    <w:rsid w:val="00173C63"/>
    <w:rsid w:val="00175FCB"/>
    <w:rsid w:val="00181663"/>
    <w:rsid w:val="0018428E"/>
    <w:rsid w:val="00186B42"/>
    <w:rsid w:val="00187B96"/>
    <w:rsid w:val="001A04B4"/>
    <w:rsid w:val="001B5C0C"/>
    <w:rsid w:val="001C7747"/>
    <w:rsid w:val="001E1A62"/>
    <w:rsid w:val="00205582"/>
    <w:rsid w:val="00220EF1"/>
    <w:rsid w:val="002342EC"/>
    <w:rsid w:val="00255629"/>
    <w:rsid w:val="0026126B"/>
    <w:rsid w:val="00262BA1"/>
    <w:rsid w:val="00275573"/>
    <w:rsid w:val="0028435D"/>
    <w:rsid w:val="00286911"/>
    <w:rsid w:val="002B6D0B"/>
    <w:rsid w:val="002C4C23"/>
    <w:rsid w:val="002C593A"/>
    <w:rsid w:val="002C7330"/>
    <w:rsid w:val="002D0343"/>
    <w:rsid w:val="002D410E"/>
    <w:rsid w:val="0030015F"/>
    <w:rsid w:val="0030405A"/>
    <w:rsid w:val="00305056"/>
    <w:rsid w:val="0030611A"/>
    <w:rsid w:val="00311B29"/>
    <w:rsid w:val="0032172C"/>
    <w:rsid w:val="00331248"/>
    <w:rsid w:val="00332755"/>
    <w:rsid w:val="003328C0"/>
    <w:rsid w:val="003556AF"/>
    <w:rsid w:val="00357D26"/>
    <w:rsid w:val="003944CB"/>
    <w:rsid w:val="003A0D61"/>
    <w:rsid w:val="003C137A"/>
    <w:rsid w:val="003C7EB3"/>
    <w:rsid w:val="003E7F14"/>
    <w:rsid w:val="004103DD"/>
    <w:rsid w:val="00412228"/>
    <w:rsid w:val="00431053"/>
    <w:rsid w:val="004511AD"/>
    <w:rsid w:val="0048184D"/>
    <w:rsid w:val="00494D8B"/>
    <w:rsid w:val="004A338C"/>
    <w:rsid w:val="004A57B7"/>
    <w:rsid w:val="004E0FB1"/>
    <w:rsid w:val="004F1E42"/>
    <w:rsid w:val="00510251"/>
    <w:rsid w:val="0051685E"/>
    <w:rsid w:val="00533999"/>
    <w:rsid w:val="00533DE0"/>
    <w:rsid w:val="00572BAD"/>
    <w:rsid w:val="0057341C"/>
    <w:rsid w:val="0059478D"/>
    <w:rsid w:val="005964C1"/>
    <w:rsid w:val="005A1DBE"/>
    <w:rsid w:val="005B2864"/>
    <w:rsid w:val="005B4265"/>
    <w:rsid w:val="005D50A9"/>
    <w:rsid w:val="005E0DD6"/>
    <w:rsid w:val="005F288C"/>
    <w:rsid w:val="00601B5A"/>
    <w:rsid w:val="00602ACD"/>
    <w:rsid w:val="00607AB6"/>
    <w:rsid w:val="00612EF8"/>
    <w:rsid w:val="00617B74"/>
    <w:rsid w:val="00625AE2"/>
    <w:rsid w:val="0063062A"/>
    <w:rsid w:val="00637820"/>
    <w:rsid w:val="00647806"/>
    <w:rsid w:val="006605BA"/>
    <w:rsid w:val="00676F6F"/>
    <w:rsid w:val="00686C02"/>
    <w:rsid w:val="00687C41"/>
    <w:rsid w:val="006957E8"/>
    <w:rsid w:val="006A1CC4"/>
    <w:rsid w:val="006B1364"/>
    <w:rsid w:val="006B1602"/>
    <w:rsid w:val="006C1342"/>
    <w:rsid w:val="006D1582"/>
    <w:rsid w:val="006D7BF3"/>
    <w:rsid w:val="006E5B5C"/>
    <w:rsid w:val="006F7DC2"/>
    <w:rsid w:val="00705A8D"/>
    <w:rsid w:val="007152DA"/>
    <w:rsid w:val="0071715E"/>
    <w:rsid w:val="007259A3"/>
    <w:rsid w:val="007313E2"/>
    <w:rsid w:val="00732843"/>
    <w:rsid w:val="0073560C"/>
    <w:rsid w:val="007558A7"/>
    <w:rsid w:val="00783079"/>
    <w:rsid w:val="007948D4"/>
    <w:rsid w:val="007957B2"/>
    <w:rsid w:val="0079710E"/>
    <w:rsid w:val="007D5D7C"/>
    <w:rsid w:val="007E2DC8"/>
    <w:rsid w:val="007E389C"/>
    <w:rsid w:val="007F6A3B"/>
    <w:rsid w:val="008166AD"/>
    <w:rsid w:val="008274BB"/>
    <w:rsid w:val="00861681"/>
    <w:rsid w:val="00867706"/>
    <w:rsid w:val="00882526"/>
    <w:rsid w:val="008B1B6B"/>
    <w:rsid w:val="008C7240"/>
    <w:rsid w:val="00913C0A"/>
    <w:rsid w:val="00957EBF"/>
    <w:rsid w:val="0096410A"/>
    <w:rsid w:val="00965CC7"/>
    <w:rsid w:val="00991CAD"/>
    <w:rsid w:val="009C0804"/>
    <w:rsid w:val="009C0D8E"/>
    <w:rsid w:val="00A0190A"/>
    <w:rsid w:val="00A01EA4"/>
    <w:rsid w:val="00A152EB"/>
    <w:rsid w:val="00A26889"/>
    <w:rsid w:val="00A32BDB"/>
    <w:rsid w:val="00A3460A"/>
    <w:rsid w:val="00A46DBC"/>
    <w:rsid w:val="00A61B44"/>
    <w:rsid w:val="00A6788F"/>
    <w:rsid w:val="00A86EB6"/>
    <w:rsid w:val="00A93210"/>
    <w:rsid w:val="00AA01EC"/>
    <w:rsid w:val="00AA1395"/>
    <w:rsid w:val="00AC7BC0"/>
    <w:rsid w:val="00AC7C00"/>
    <w:rsid w:val="00AD203B"/>
    <w:rsid w:val="00AD361F"/>
    <w:rsid w:val="00AD79E3"/>
    <w:rsid w:val="00B011C3"/>
    <w:rsid w:val="00B152A5"/>
    <w:rsid w:val="00B238F6"/>
    <w:rsid w:val="00B33310"/>
    <w:rsid w:val="00B35300"/>
    <w:rsid w:val="00B409DD"/>
    <w:rsid w:val="00B53178"/>
    <w:rsid w:val="00B54B63"/>
    <w:rsid w:val="00B64C4E"/>
    <w:rsid w:val="00BB33A7"/>
    <w:rsid w:val="00BD465C"/>
    <w:rsid w:val="00BD5794"/>
    <w:rsid w:val="00BE151C"/>
    <w:rsid w:val="00BE40FD"/>
    <w:rsid w:val="00BE6F61"/>
    <w:rsid w:val="00C21000"/>
    <w:rsid w:val="00C274DB"/>
    <w:rsid w:val="00C32C4C"/>
    <w:rsid w:val="00C3653E"/>
    <w:rsid w:val="00C44AD7"/>
    <w:rsid w:val="00C57512"/>
    <w:rsid w:val="00C75009"/>
    <w:rsid w:val="00C8791D"/>
    <w:rsid w:val="00C87D56"/>
    <w:rsid w:val="00CA66D9"/>
    <w:rsid w:val="00CA72B0"/>
    <w:rsid w:val="00CB457F"/>
    <w:rsid w:val="00CD04E4"/>
    <w:rsid w:val="00CD4AB3"/>
    <w:rsid w:val="00CE1D14"/>
    <w:rsid w:val="00D02FD3"/>
    <w:rsid w:val="00D10A11"/>
    <w:rsid w:val="00D16EAB"/>
    <w:rsid w:val="00D25E5E"/>
    <w:rsid w:val="00D31DB0"/>
    <w:rsid w:val="00D3251E"/>
    <w:rsid w:val="00D355AC"/>
    <w:rsid w:val="00D502C7"/>
    <w:rsid w:val="00D55957"/>
    <w:rsid w:val="00D72152"/>
    <w:rsid w:val="00D9543F"/>
    <w:rsid w:val="00DA59AE"/>
    <w:rsid w:val="00DB547F"/>
    <w:rsid w:val="00DC2C33"/>
    <w:rsid w:val="00DC3033"/>
    <w:rsid w:val="00DE0333"/>
    <w:rsid w:val="00DE63CB"/>
    <w:rsid w:val="00DE65A3"/>
    <w:rsid w:val="00DF4992"/>
    <w:rsid w:val="00DF78A6"/>
    <w:rsid w:val="00E042B7"/>
    <w:rsid w:val="00E07497"/>
    <w:rsid w:val="00E2014A"/>
    <w:rsid w:val="00E4574E"/>
    <w:rsid w:val="00E57636"/>
    <w:rsid w:val="00E657DA"/>
    <w:rsid w:val="00E87DE7"/>
    <w:rsid w:val="00EB1F1F"/>
    <w:rsid w:val="00EB2C78"/>
    <w:rsid w:val="00EB7D29"/>
    <w:rsid w:val="00ED1654"/>
    <w:rsid w:val="00ED48DA"/>
    <w:rsid w:val="00EE003C"/>
    <w:rsid w:val="00F172EC"/>
    <w:rsid w:val="00F5756C"/>
    <w:rsid w:val="00F57D80"/>
    <w:rsid w:val="00F911C4"/>
    <w:rsid w:val="00F97F46"/>
    <w:rsid w:val="00FA1DEB"/>
    <w:rsid w:val="00FA7CA8"/>
    <w:rsid w:val="00FB4F16"/>
    <w:rsid w:val="00FE64CF"/>
    <w:rsid w:val="00FF527E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E0E4"/>
  <w15:docId w15:val="{921D82EB-2939-409C-9F88-EA1A3A13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0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040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1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3DD"/>
  </w:style>
  <w:style w:type="paragraph" w:styleId="Footer">
    <w:name w:val="footer"/>
    <w:basedOn w:val="Normal"/>
    <w:link w:val="FooterChar"/>
    <w:uiPriority w:val="99"/>
    <w:unhideWhenUsed/>
    <w:rsid w:val="0041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3DD"/>
  </w:style>
  <w:style w:type="paragraph" w:styleId="BodyText">
    <w:name w:val="Body Text"/>
    <w:basedOn w:val="Normal"/>
    <w:link w:val="BodyTextChar"/>
    <w:uiPriority w:val="99"/>
    <w:rsid w:val="00FF7AAD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FF7AAD"/>
    <w:rPr>
      <w:rFonts w:ascii="Arial" w:eastAsia="Times New Roman" w:hAnsi="Arial" w:cs="Arial"/>
      <w:sz w:val="28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FF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g-2fc2">
    <w:name w:val="pg-2fc2"/>
    <w:basedOn w:val="DefaultParagraphFont"/>
    <w:rsid w:val="00DE65A3"/>
  </w:style>
  <w:style w:type="character" w:customStyle="1" w:styleId="pg-2fc0">
    <w:name w:val="pg-2fc0"/>
    <w:basedOn w:val="DefaultParagraphFont"/>
    <w:rsid w:val="00DE65A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7A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7AB6"/>
  </w:style>
  <w:style w:type="character" w:styleId="Strong">
    <w:name w:val="Strong"/>
    <w:uiPriority w:val="22"/>
    <w:qFormat/>
    <w:rsid w:val="00607AB6"/>
    <w:rPr>
      <w:b/>
      <w:bCs/>
    </w:rPr>
  </w:style>
  <w:style w:type="character" w:styleId="Emphasis">
    <w:name w:val="Emphasis"/>
    <w:uiPriority w:val="20"/>
    <w:qFormat/>
    <w:rsid w:val="00607A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1A22-4603-4AB3-8352-1594A757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cp:lastPrinted>2018-09-11T08:15:00Z</cp:lastPrinted>
  <dcterms:created xsi:type="dcterms:W3CDTF">2019-01-10T21:55:00Z</dcterms:created>
  <dcterms:modified xsi:type="dcterms:W3CDTF">2019-03-05T10:28:00Z</dcterms:modified>
</cp:coreProperties>
</file>