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3C26FEEE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365097">
        <w:rPr>
          <w:i/>
        </w:rPr>
        <w:t>Constanta</w:t>
      </w:r>
    </w:p>
    <w:p w14:paraId="601DDB69" w14:textId="701D0DD4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365097">
        <w:rPr>
          <w:b/>
          <w:i/>
          <w:sz w:val="20"/>
          <w:szCs w:val="20"/>
          <w:u w:val="single"/>
        </w:rPr>
        <w:t>Muncitor calificat mecanizare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6C0D3DA0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365097">
        <w:rPr>
          <w:i/>
          <w:sz w:val="20"/>
          <w:szCs w:val="20"/>
        </w:rPr>
        <w:t>Constanta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365097"/>
    <w:rsid w:val="004521CD"/>
    <w:rsid w:val="0047008D"/>
    <w:rsid w:val="00501A0E"/>
    <w:rsid w:val="00575145"/>
    <w:rsid w:val="005F47F4"/>
    <w:rsid w:val="006962E9"/>
    <w:rsid w:val="006D46F8"/>
    <w:rsid w:val="00C772BD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10</cp:revision>
  <dcterms:created xsi:type="dcterms:W3CDTF">2021-06-07T06:28:00Z</dcterms:created>
  <dcterms:modified xsi:type="dcterms:W3CDTF">2022-01-11T05:59:00Z</dcterms:modified>
</cp:coreProperties>
</file>